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8AC1A" w14:textId="77777777" w:rsidR="00CB4014" w:rsidRDefault="00CB4014" w:rsidP="00CB4014">
      <w:pPr>
        <w:rPr>
          <w:rFonts w:ascii="Arial" w:hAnsi="Arial" w:cs="Arial"/>
          <w:b/>
          <w:lang w:val="de-DE"/>
        </w:rPr>
      </w:pPr>
    </w:p>
    <w:p w14:paraId="016F2689" w14:textId="77777777" w:rsidR="00CB4014" w:rsidRDefault="00CB4014" w:rsidP="00CB4014">
      <w:pPr>
        <w:rPr>
          <w:rFonts w:ascii="Arial" w:hAnsi="Arial" w:cs="Arial"/>
          <w:b/>
          <w:lang w:val="de-DE"/>
        </w:rPr>
      </w:pPr>
      <w:r w:rsidRPr="00396DD2">
        <w:rPr>
          <w:rFonts w:ascii="Times New Roman" w:eastAsia="Times New Roman" w:hAnsi="Times New Roman" w:cs="Times New Roman"/>
          <w:noProof/>
          <w:lang w:val="de-DE" w:eastAsia="de-DE" w:bidi="ar-SA"/>
        </w:rPr>
        <w:drawing>
          <wp:anchor distT="0" distB="0" distL="114300" distR="114300" simplePos="0" relativeHeight="251660288" behindDoc="0" locked="0" layoutInCell="1" allowOverlap="1" wp14:anchorId="6D234612" wp14:editId="7D44077D">
            <wp:simplePos x="0" y="0"/>
            <wp:positionH relativeFrom="column">
              <wp:posOffset>3182620</wp:posOffset>
            </wp:positionH>
            <wp:positionV relativeFrom="paragraph">
              <wp:posOffset>6350</wp:posOffset>
            </wp:positionV>
            <wp:extent cx="2047875" cy="594995"/>
            <wp:effectExtent l="0" t="0" r="9525" b="0"/>
            <wp:wrapNone/>
            <wp:docPr id="1" name="Picture 1" descr="Logo_square_EN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quare_EN_COL"/>
                    <pic:cNvPicPr>
                      <a:picLocks noChangeAspect="1" noChangeArrowheads="1"/>
                    </pic:cNvPicPr>
                  </pic:nvPicPr>
                  <pic:blipFill>
                    <a:blip r:embed="rId8" cstate="print"/>
                    <a:srcRect/>
                    <a:stretch>
                      <a:fillRect/>
                    </a:stretch>
                  </pic:blipFill>
                  <pic:spPr bwMode="auto">
                    <a:xfrm>
                      <a:off x="0" y="0"/>
                      <a:ext cx="2047875" cy="594995"/>
                    </a:xfrm>
                    <a:prstGeom prst="rect">
                      <a:avLst/>
                    </a:prstGeom>
                    <a:noFill/>
                    <a:ln w="9525">
                      <a:noFill/>
                      <a:miter lim="800000"/>
                      <a:headEnd/>
                      <a:tailEnd/>
                    </a:ln>
                  </pic:spPr>
                </pic:pic>
              </a:graphicData>
            </a:graphic>
            <wp14:sizeRelV relativeFrom="margin">
              <wp14:pctHeight>0</wp14:pctHeight>
            </wp14:sizeRelV>
          </wp:anchor>
        </w:drawing>
      </w:r>
    </w:p>
    <w:p w14:paraId="2025F504" w14:textId="77777777" w:rsidR="00CB4014" w:rsidRDefault="00CB4014" w:rsidP="00CB4014">
      <w:pPr>
        <w:rPr>
          <w:rFonts w:ascii="Arial" w:hAnsi="Arial" w:cs="Arial"/>
          <w:b/>
          <w:lang w:val="de-DE"/>
        </w:rPr>
      </w:pPr>
    </w:p>
    <w:p w14:paraId="6B356A7A" w14:textId="77777777" w:rsidR="00CB4014" w:rsidRDefault="00CB4014" w:rsidP="00CB4014">
      <w:pPr>
        <w:rPr>
          <w:rFonts w:ascii="Arial" w:hAnsi="Arial" w:cs="Arial"/>
          <w:b/>
          <w:lang w:val="de-DE"/>
        </w:rPr>
      </w:pPr>
    </w:p>
    <w:p w14:paraId="7B42AF5C" w14:textId="77777777" w:rsidR="00CB4014" w:rsidRDefault="00CB4014" w:rsidP="00CB4014">
      <w:pPr>
        <w:rPr>
          <w:rFonts w:ascii="Arial" w:hAnsi="Arial" w:cs="Arial"/>
          <w:b/>
          <w:lang w:val="de-DE"/>
        </w:rPr>
      </w:pPr>
    </w:p>
    <w:p w14:paraId="484E4758" w14:textId="77777777" w:rsidR="00CB4014" w:rsidRDefault="00CB4014" w:rsidP="00CB4014">
      <w:pPr>
        <w:rPr>
          <w:rFonts w:ascii="Arial" w:hAnsi="Arial" w:cs="Arial"/>
          <w:b/>
          <w:lang w:val="de-DE"/>
        </w:rPr>
      </w:pPr>
    </w:p>
    <w:p w14:paraId="7E13DC99" w14:textId="77777777" w:rsidR="00CB4014" w:rsidRPr="00CB4014" w:rsidRDefault="00CB4014" w:rsidP="00CB4014">
      <w:pPr>
        <w:rPr>
          <w:b/>
          <w:sz w:val="28"/>
          <w:szCs w:val="28"/>
          <w:lang w:val="en-GB"/>
        </w:rPr>
      </w:pPr>
      <w:r w:rsidRPr="00396DD2">
        <w:rPr>
          <w:rFonts w:ascii="Times New Roman" w:eastAsia="Calibri" w:hAnsi="Times New Roman" w:cs="Times New Roman"/>
          <w:b/>
          <w:noProof/>
          <w:lang w:val="de-DE" w:eastAsia="de-DE" w:bidi="ar-SA"/>
        </w:rPr>
        <w:drawing>
          <wp:anchor distT="0" distB="0" distL="114300" distR="114300" simplePos="0" relativeHeight="251659264" behindDoc="0" locked="0" layoutInCell="1" allowOverlap="1" wp14:anchorId="35E0366E" wp14:editId="7594E2B7">
            <wp:simplePos x="0" y="0"/>
            <wp:positionH relativeFrom="margin">
              <wp:posOffset>213995</wp:posOffset>
            </wp:positionH>
            <wp:positionV relativeFrom="margin">
              <wp:posOffset>43180</wp:posOffset>
            </wp:positionV>
            <wp:extent cx="1276350" cy="888365"/>
            <wp:effectExtent l="0" t="0" r="0" b="6985"/>
            <wp:wrapSquare wrapText="bothSides"/>
            <wp:docPr id="4" name="Picture 4" descr="H:\Logo\logo_ce-en-rvb-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Logo\logo_ce-en-rvb-l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C5D">
        <w:rPr>
          <w:b/>
          <w:sz w:val="40"/>
          <w:szCs w:val="40"/>
        </w:rPr>
        <w:t>Towards a structured and consistent terminology on transversal skills and competences</w:t>
      </w:r>
    </w:p>
    <w:p w14:paraId="5B02CD6B" w14:textId="77777777" w:rsidR="00CB4014" w:rsidRPr="002E28F1" w:rsidRDefault="00CB4014" w:rsidP="00CB4014">
      <w:pPr>
        <w:spacing w:line="320" w:lineRule="atLeast"/>
        <w:jc w:val="center"/>
        <w:rPr>
          <w:rFonts w:ascii="Arial" w:hAnsi="Arial" w:cs="Arial"/>
        </w:rPr>
      </w:pPr>
    </w:p>
    <w:p w14:paraId="158F7B2F" w14:textId="43808364" w:rsidR="00CB4014" w:rsidRPr="004F2FE5" w:rsidRDefault="007C66B4" w:rsidP="00CB4014">
      <w:pPr>
        <w:spacing w:line="320" w:lineRule="atLeast"/>
        <w:jc w:val="center"/>
        <w:rPr>
          <w:rFonts w:ascii="Arial" w:hAnsi="Arial" w:cs="Arial"/>
        </w:rPr>
      </w:pPr>
      <w:r w:rsidRPr="004F2FE5">
        <w:rPr>
          <w:rFonts w:ascii="Arial" w:hAnsi="Arial" w:cs="Arial"/>
        </w:rPr>
        <w:t>3rd</w:t>
      </w:r>
      <w:r w:rsidR="00CB4014" w:rsidRPr="004F2FE5">
        <w:rPr>
          <w:rFonts w:ascii="Arial" w:hAnsi="Arial" w:cs="Arial"/>
        </w:rPr>
        <w:t xml:space="preserve"> report to ESCO Member States Working Group on a terminology for transversal skills and competences (TSCs)</w:t>
      </w:r>
    </w:p>
    <w:p w14:paraId="3C757079" w14:textId="6AAC854A" w:rsidR="00CB4014" w:rsidRPr="00174046" w:rsidRDefault="00F62BF7" w:rsidP="00CB4014">
      <w:pPr>
        <w:spacing w:line="320" w:lineRule="atLeast"/>
        <w:jc w:val="center"/>
        <w:rPr>
          <w:rFonts w:ascii="Arial" w:hAnsi="Arial" w:cs="Arial"/>
        </w:rPr>
      </w:pPr>
      <w:r w:rsidRPr="004F2FE5">
        <w:rPr>
          <w:rFonts w:ascii="Arial" w:hAnsi="Arial" w:cs="Arial"/>
        </w:rPr>
        <w:t>02 June 2021</w:t>
      </w:r>
    </w:p>
    <w:p w14:paraId="0068A6DB" w14:textId="0C58BE13" w:rsidR="00CB4014" w:rsidRPr="00174046" w:rsidRDefault="00CB4014" w:rsidP="00CB4014">
      <w:pPr>
        <w:spacing w:line="320" w:lineRule="atLeast"/>
        <w:jc w:val="center"/>
        <w:rPr>
          <w:rFonts w:ascii="Arial" w:hAnsi="Arial" w:cs="Arial"/>
          <w:lang w:val="en-GB"/>
        </w:rPr>
      </w:pPr>
      <w:r w:rsidRPr="00174046">
        <w:rPr>
          <w:rFonts w:ascii="Arial" w:hAnsi="Arial" w:cs="Arial"/>
          <w:lang w:val="en-GB"/>
        </w:rPr>
        <w:t xml:space="preserve">John Hart, Martin Noack, Claudia Plaimauer </w:t>
      </w:r>
      <w:r>
        <w:rPr>
          <w:rFonts w:ascii="Arial" w:hAnsi="Arial" w:cs="Arial"/>
          <w:lang w:val="en-GB"/>
        </w:rPr>
        <w:t xml:space="preserve">(External experts) </w:t>
      </w:r>
      <w:r w:rsidRPr="00174046">
        <w:rPr>
          <w:rFonts w:ascii="Arial" w:hAnsi="Arial" w:cs="Arial"/>
          <w:lang w:val="en-GB"/>
        </w:rPr>
        <w:t>and Jens Bjørnåvold</w:t>
      </w:r>
      <w:r>
        <w:rPr>
          <w:rFonts w:ascii="Arial" w:hAnsi="Arial" w:cs="Arial"/>
          <w:lang w:val="en-GB"/>
        </w:rPr>
        <w:t xml:space="preserve"> (Cedefop) </w:t>
      </w:r>
      <w:r w:rsidR="004F2FE5">
        <w:rPr>
          <w:rFonts w:ascii="Arial" w:hAnsi="Arial" w:cs="Arial"/>
          <w:lang w:val="en-GB"/>
        </w:rPr>
        <w:t>(</w:t>
      </w:r>
      <w:r w:rsidR="000573FE">
        <w:rPr>
          <w:rStyle w:val="FootnoteReference"/>
          <w:rFonts w:ascii="Arial" w:hAnsi="Arial" w:cs="Arial"/>
          <w:lang w:val="en-GB"/>
        </w:rPr>
        <w:footnoteReference w:id="1"/>
      </w:r>
      <w:r w:rsidR="004F2FE5">
        <w:rPr>
          <w:rFonts w:ascii="Arial" w:hAnsi="Arial" w:cs="Arial"/>
          <w:lang w:val="en-GB"/>
        </w:rPr>
        <w:t>)</w:t>
      </w:r>
    </w:p>
    <w:p w14:paraId="49D5CB51" w14:textId="77777777" w:rsidR="00CB4014" w:rsidRPr="00174046" w:rsidRDefault="00CB4014" w:rsidP="00CB4014">
      <w:pPr>
        <w:spacing w:line="320" w:lineRule="atLeast"/>
        <w:rPr>
          <w:rFonts w:ascii="Arial" w:hAnsi="Arial" w:cs="Arial"/>
          <w:lang w:val="en-GB"/>
        </w:rPr>
      </w:pPr>
    </w:p>
    <w:p w14:paraId="29E5BF44" w14:textId="77777777" w:rsidR="00CB4014" w:rsidRPr="00174046" w:rsidRDefault="00CB4014" w:rsidP="00CB4014">
      <w:pPr>
        <w:rPr>
          <w:rFonts w:ascii="Arial" w:hAnsi="Arial" w:cs="Arial"/>
          <w:lang w:val="en-GB"/>
        </w:rPr>
      </w:pPr>
      <w:r w:rsidRPr="00174046">
        <w:rPr>
          <w:rFonts w:ascii="Arial" w:hAnsi="Arial" w:cs="Arial"/>
          <w:lang w:val="en-GB"/>
        </w:rPr>
        <w:br w:type="page"/>
      </w:r>
    </w:p>
    <w:p w14:paraId="6DE75796" w14:textId="77777777" w:rsidR="00FB627A" w:rsidRPr="00FB627A" w:rsidRDefault="00FB627A" w:rsidP="00FB627A">
      <w:pPr>
        <w:pStyle w:val="Heading1"/>
        <w:ind w:left="720"/>
        <w:rPr>
          <w:rFonts w:ascii="Arial" w:hAnsi="Arial" w:cs="Arial"/>
          <w:b w:val="0"/>
        </w:rPr>
      </w:pPr>
    </w:p>
    <w:p w14:paraId="5F18050F" w14:textId="77777777" w:rsidR="00FB627A" w:rsidRDefault="00FB627A" w:rsidP="00C24B82">
      <w:pPr>
        <w:pStyle w:val="Heading1"/>
        <w:numPr>
          <w:ilvl w:val="0"/>
          <w:numId w:val="3"/>
        </w:numPr>
        <w:rPr>
          <w:rFonts w:ascii="Arial" w:hAnsi="Arial" w:cs="Arial"/>
          <w:b w:val="0"/>
        </w:rPr>
      </w:pPr>
      <w:r>
        <w:rPr>
          <w:rFonts w:ascii="Arial" w:hAnsi="Arial" w:cs="Arial"/>
          <w:b w:val="0"/>
        </w:rPr>
        <w:t>Introduction</w:t>
      </w:r>
    </w:p>
    <w:p w14:paraId="3786FC1F" w14:textId="51FEC6E6" w:rsidR="00FB627A" w:rsidRPr="00E31E81" w:rsidRDefault="00FB627A" w:rsidP="00FB627A">
      <w:pPr>
        <w:pStyle w:val="Heading2"/>
        <w:rPr>
          <w:rFonts w:ascii="Arial" w:hAnsi="Arial" w:cs="Arial"/>
          <w:b w:val="0"/>
          <w:sz w:val="22"/>
          <w:szCs w:val="22"/>
        </w:rPr>
      </w:pPr>
      <w:r w:rsidRPr="00E31E81">
        <w:rPr>
          <w:rFonts w:ascii="Arial" w:hAnsi="Arial" w:cs="Arial"/>
          <w:b w:val="0"/>
          <w:sz w:val="22"/>
          <w:szCs w:val="22"/>
        </w:rPr>
        <w:t xml:space="preserve">This final report of the ESCO/EQF expert group on transversal skills and competences outlines </w:t>
      </w:r>
      <w:r w:rsidR="00432F2A" w:rsidRPr="00E31E81">
        <w:rPr>
          <w:rFonts w:ascii="Arial" w:hAnsi="Arial" w:cs="Arial"/>
          <w:b w:val="0"/>
          <w:sz w:val="22"/>
          <w:szCs w:val="22"/>
        </w:rPr>
        <w:t xml:space="preserve">a terminology on transversal skills and competences. While primarily designed to strengthen the existing ESCO terminology on transversal skills and competences, the terminology will be relevant for many different purposes, related to labor markets and education and training system.  </w:t>
      </w:r>
    </w:p>
    <w:p w14:paraId="50830BC6" w14:textId="77777777" w:rsidR="00DC5810" w:rsidRDefault="00FB627A" w:rsidP="00FB627A">
      <w:pPr>
        <w:pStyle w:val="Heading2"/>
      </w:pPr>
      <w:r>
        <w:t>1.1</w:t>
      </w:r>
      <w:r>
        <w:tab/>
      </w:r>
      <w:r w:rsidR="00DC5810">
        <w:t>The mandate</w:t>
      </w:r>
    </w:p>
    <w:p w14:paraId="4E6794F4" w14:textId="6F38FF40" w:rsidR="00DC5810" w:rsidRPr="00CD0638" w:rsidRDefault="00DC5810" w:rsidP="00DC5810">
      <w:pPr>
        <w:rPr>
          <w:rFonts w:ascii="Arial" w:hAnsi="Arial" w:cs="Arial"/>
        </w:rPr>
      </w:pPr>
      <w:r w:rsidRPr="006107EE">
        <w:rPr>
          <w:rFonts w:ascii="Arial" w:hAnsi="Arial" w:cs="Arial"/>
        </w:rPr>
        <w:t>The expert group was mandated</w:t>
      </w:r>
      <w:r w:rsidR="00432F2A">
        <w:rPr>
          <w:rFonts w:ascii="Arial" w:hAnsi="Arial" w:cs="Arial"/>
        </w:rPr>
        <w:t xml:space="preserve"> (2019)</w:t>
      </w:r>
      <w:r>
        <w:rPr>
          <w:rFonts w:ascii="Arial" w:hAnsi="Arial" w:cs="Arial"/>
        </w:rPr>
        <w:t xml:space="preserve">, by the ESCO Member States Working Group </w:t>
      </w:r>
      <w:r w:rsidR="00E95FB7">
        <w:rPr>
          <w:rFonts w:ascii="Arial" w:hAnsi="Arial" w:cs="Arial"/>
        </w:rPr>
        <w:t xml:space="preserve">and the European Qualifications Framework </w:t>
      </w:r>
      <w:r>
        <w:rPr>
          <w:rFonts w:ascii="Arial" w:hAnsi="Arial" w:cs="Arial"/>
        </w:rPr>
        <w:t xml:space="preserve">Advisory Group, </w:t>
      </w:r>
      <w:r w:rsidRPr="006107EE">
        <w:rPr>
          <w:rFonts w:ascii="Arial" w:hAnsi="Arial" w:cs="Arial"/>
        </w:rPr>
        <w:t xml:space="preserve">to refine and structure the existing ESCO terminology on transversal skills and competences. </w:t>
      </w:r>
      <w:r w:rsidR="00282B81">
        <w:rPr>
          <w:rFonts w:ascii="Arial" w:hAnsi="Arial" w:cs="Arial"/>
        </w:rPr>
        <w:t xml:space="preserve">Based on a systematic analysis of existing </w:t>
      </w:r>
      <w:r w:rsidR="00282B81" w:rsidRPr="006107EE">
        <w:rPr>
          <w:rFonts w:ascii="Arial" w:hAnsi="Arial" w:cs="Arial"/>
        </w:rPr>
        <w:t xml:space="preserve">approaches </w:t>
      </w:r>
      <w:r w:rsidR="00282B81">
        <w:rPr>
          <w:rFonts w:ascii="Arial" w:hAnsi="Arial" w:cs="Arial"/>
        </w:rPr>
        <w:t xml:space="preserve">in this area, the group has tried </w:t>
      </w:r>
      <w:r w:rsidR="00282B81" w:rsidRPr="006107EE">
        <w:rPr>
          <w:rFonts w:ascii="Arial" w:hAnsi="Arial" w:cs="Arial"/>
        </w:rPr>
        <w:t>to position the terminology in a wider context of research</w:t>
      </w:r>
      <w:r w:rsidR="00282B81">
        <w:rPr>
          <w:rFonts w:ascii="Arial" w:hAnsi="Arial" w:cs="Arial"/>
        </w:rPr>
        <w:t xml:space="preserve"> (</w:t>
      </w:r>
      <w:r w:rsidR="00282B81">
        <w:rPr>
          <w:rStyle w:val="FootnoteReference"/>
          <w:rFonts w:ascii="Arial" w:hAnsi="Arial" w:cs="Arial"/>
        </w:rPr>
        <w:footnoteReference w:id="2"/>
      </w:r>
      <w:r w:rsidR="00282B81">
        <w:rPr>
          <w:rFonts w:ascii="Arial" w:hAnsi="Arial" w:cs="Arial"/>
        </w:rPr>
        <w:t xml:space="preserve">), policies and common usage. The result, presented in this final report, is </w:t>
      </w:r>
      <w:r w:rsidRPr="006107EE">
        <w:rPr>
          <w:rFonts w:ascii="Arial" w:hAnsi="Arial" w:cs="Arial"/>
        </w:rPr>
        <w:t>a terminological map clarifying the scope of and relations</w:t>
      </w:r>
      <w:r w:rsidR="00432F2A">
        <w:rPr>
          <w:rFonts w:ascii="Arial" w:hAnsi="Arial" w:cs="Arial"/>
        </w:rPr>
        <w:t>hip between t</w:t>
      </w:r>
      <w:r w:rsidR="00282B81">
        <w:rPr>
          <w:rFonts w:ascii="Arial" w:hAnsi="Arial" w:cs="Arial"/>
        </w:rPr>
        <w:t>ransversal skills and competences</w:t>
      </w:r>
      <w:r w:rsidR="00432F2A">
        <w:rPr>
          <w:rFonts w:ascii="Arial" w:hAnsi="Arial" w:cs="Arial"/>
        </w:rPr>
        <w:t>.</w:t>
      </w:r>
      <w:r w:rsidR="00B530F2">
        <w:rPr>
          <w:rFonts w:ascii="Arial" w:hAnsi="Arial" w:cs="Arial"/>
        </w:rPr>
        <w:t xml:space="preserve"> </w:t>
      </w:r>
      <w:r w:rsidRPr="006107EE">
        <w:rPr>
          <w:rFonts w:ascii="Arial" w:hAnsi="Arial" w:cs="Arial"/>
        </w:rPr>
        <w:t>The</w:t>
      </w:r>
      <w:r w:rsidR="00CD0638">
        <w:rPr>
          <w:rFonts w:ascii="Arial" w:hAnsi="Arial" w:cs="Arial"/>
        </w:rPr>
        <w:t xml:space="preserve"> </w:t>
      </w:r>
      <w:r w:rsidR="00282B81">
        <w:rPr>
          <w:rFonts w:ascii="Arial" w:hAnsi="Arial" w:cs="Arial"/>
        </w:rPr>
        <w:t xml:space="preserve">working group observes that </w:t>
      </w:r>
      <w:r w:rsidR="00002E7B">
        <w:rPr>
          <w:rFonts w:ascii="Arial" w:hAnsi="Arial" w:cs="Arial"/>
        </w:rPr>
        <w:t>transversal skills and competences are understood in different and sometimes contradictory ways</w:t>
      </w:r>
      <w:r w:rsidRPr="006107EE">
        <w:rPr>
          <w:rFonts w:ascii="Arial" w:hAnsi="Arial" w:cs="Arial"/>
        </w:rPr>
        <w:t xml:space="preserve">. There is a tendency for each institution and each researcher to restart and duplicate terminological work. </w:t>
      </w:r>
      <w:r w:rsidR="00E95FB7">
        <w:rPr>
          <w:rFonts w:ascii="Arial" w:hAnsi="Arial" w:cs="Arial"/>
        </w:rPr>
        <w:t xml:space="preserve">While this partly reflects </w:t>
      </w:r>
      <w:r w:rsidR="00282B81">
        <w:rPr>
          <w:rFonts w:ascii="Arial" w:hAnsi="Arial" w:cs="Arial"/>
        </w:rPr>
        <w:t xml:space="preserve">that need to adapt to different purposes and settings, </w:t>
      </w:r>
      <w:r w:rsidR="00E95FB7">
        <w:rPr>
          <w:rFonts w:ascii="Arial" w:hAnsi="Arial" w:cs="Arial"/>
        </w:rPr>
        <w:t xml:space="preserve">a lack of common ground </w:t>
      </w:r>
      <w:r w:rsidRPr="006107EE">
        <w:rPr>
          <w:rFonts w:ascii="Arial" w:hAnsi="Arial" w:cs="Arial"/>
        </w:rPr>
        <w:t>compli</w:t>
      </w:r>
      <w:r w:rsidR="00B530F2">
        <w:rPr>
          <w:rFonts w:ascii="Arial" w:hAnsi="Arial" w:cs="Arial"/>
        </w:rPr>
        <w:t xml:space="preserve">cates dialogue and cooperation. </w:t>
      </w:r>
      <w:r w:rsidR="00002E7B">
        <w:rPr>
          <w:rFonts w:ascii="Arial" w:hAnsi="Arial" w:cs="Arial"/>
        </w:rPr>
        <w:t xml:space="preserve">A lacking understanding of what is meant by transversal skills and competences makes it difficult to decide on political and practical follow up. Building on </w:t>
      </w:r>
      <w:r w:rsidR="00B530F2">
        <w:rPr>
          <w:rFonts w:ascii="Arial" w:hAnsi="Arial" w:cs="Arial"/>
        </w:rPr>
        <w:t>the increasing terminological influence of ESCO and</w:t>
      </w:r>
      <w:r w:rsidR="00E95FB7">
        <w:rPr>
          <w:rFonts w:ascii="Arial" w:hAnsi="Arial" w:cs="Arial"/>
        </w:rPr>
        <w:t xml:space="preserve"> EQF in Europe (and beyond), the current proposal will hopefully </w:t>
      </w:r>
      <w:r w:rsidR="00B530F2">
        <w:rPr>
          <w:rFonts w:ascii="Arial" w:hAnsi="Arial" w:cs="Arial"/>
        </w:rPr>
        <w:t xml:space="preserve">contribute to </w:t>
      </w:r>
      <w:r w:rsidR="00E95FB7">
        <w:rPr>
          <w:rFonts w:ascii="Arial" w:hAnsi="Arial" w:cs="Arial"/>
        </w:rPr>
        <w:t xml:space="preserve">clarify what is meant by transversal skills and competences and </w:t>
      </w:r>
      <w:r w:rsidR="00282B81">
        <w:rPr>
          <w:rFonts w:ascii="Arial" w:hAnsi="Arial" w:cs="Arial"/>
        </w:rPr>
        <w:t>result in a</w:t>
      </w:r>
      <w:r w:rsidR="00B530F2">
        <w:rPr>
          <w:rFonts w:ascii="Arial" w:hAnsi="Arial" w:cs="Arial"/>
        </w:rPr>
        <w:t xml:space="preserve"> better dialogue.</w:t>
      </w:r>
      <w:r w:rsidR="00282B81" w:rsidRPr="006107EE">
        <w:rPr>
          <w:rFonts w:ascii="Arial" w:hAnsi="Arial" w:cs="Arial"/>
        </w:rPr>
        <w:t xml:space="preserve"> </w:t>
      </w:r>
    </w:p>
    <w:p w14:paraId="76CA2F4D" w14:textId="77777777" w:rsidR="000573FE" w:rsidRPr="000573FE" w:rsidRDefault="00FB627A" w:rsidP="00FB627A">
      <w:pPr>
        <w:pStyle w:val="Heading2"/>
      </w:pPr>
      <w:r>
        <w:t>1.2</w:t>
      </w:r>
      <w:r>
        <w:tab/>
      </w:r>
      <w:r w:rsidR="000573FE">
        <w:t>The work</w:t>
      </w:r>
      <w:r w:rsidR="00C32C13">
        <w:t xml:space="preserve"> of the expert group</w:t>
      </w:r>
    </w:p>
    <w:p w14:paraId="458594EF" w14:textId="6A795DFA" w:rsidR="00C32C13" w:rsidRDefault="00C32C13" w:rsidP="00C32C13">
      <w:pPr>
        <w:rPr>
          <w:rFonts w:ascii="Arial" w:hAnsi="Arial" w:cs="Arial"/>
        </w:rPr>
      </w:pPr>
      <w:r w:rsidRPr="00C32C13">
        <w:rPr>
          <w:rFonts w:ascii="Arial" w:hAnsi="Arial" w:cs="Arial"/>
        </w:rPr>
        <w:t>T</w:t>
      </w:r>
      <w:r w:rsidR="00D116AB">
        <w:rPr>
          <w:rFonts w:ascii="Arial" w:hAnsi="Arial" w:cs="Arial"/>
        </w:rPr>
        <w:t xml:space="preserve">his </w:t>
      </w:r>
      <w:r w:rsidR="00D116AB" w:rsidRPr="00002E7B">
        <w:rPr>
          <w:rFonts w:ascii="Arial" w:hAnsi="Arial" w:cs="Arial"/>
        </w:rPr>
        <w:t xml:space="preserve">is </w:t>
      </w:r>
      <w:r w:rsidR="00002E7B" w:rsidRPr="00002E7B">
        <w:rPr>
          <w:rFonts w:ascii="Arial" w:hAnsi="Arial" w:cs="Arial"/>
        </w:rPr>
        <w:t xml:space="preserve">the </w:t>
      </w:r>
      <w:r w:rsidR="00D116AB" w:rsidRPr="00002E7B">
        <w:rPr>
          <w:rFonts w:ascii="Arial" w:hAnsi="Arial" w:cs="Arial"/>
        </w:rPr>
        <w:t>final delivery</w:t>
      </w:r>
      <w:r w:rsidR="00D116AB">
        <w:rPr>
          <w:rFonts w:ascii="Arial" w:hAnsi="Arial" w:cs="Arial"/>
        </w:rPr>
        <w:t xml:space="preserve"> of the expert group on transversal skills and competences. The work of the expert group can be </w:t>
      </w:r>
      <w:r w:rsidR="005E4330">
        <w:rPr>
          <w:rFonts w:ascii="Arial" w:hAnsi="Arial" w:cs="Arial"/>
        </w:rPr>
        <w:t>described as follows</w:t>
      </w:r>
      <w:r w:rsidR="00D116AB">
        <w:rPr>
          <w:rFonts w:ascii="Arial" w:hAnsi="Arial" w:cs="Arial"/>
        </w:rPr>
        <w:t>:</w:t>
      </w:r>
    </w:p>
    <w:p w14:paraId="30AF6752" w14:textId="7B538150" w:rsidR="00D116AB" w:rsidRPr="007359F0" w:rsidRDefault="005E4330" w:rsidP="007359F0">
      <w:pPr>
        <w:pStyle w:val="ListParagraph"/>
        <w:numPr>
          <w:ilvl w:val="0"/>
          <w:numId w:val="29"/>
        </w:numPr>
        <w:rPr>
          <w:rFonts w:ascii="Arial" w:hAnsi="Arial" w:cs="Arial"/>
        </w:rPr>
      </w:pPr>
      <w:r>
        <w:rPr>
          <w:rFonts w:ascii="Arial" w:hAnsi="Arial" w:cs="Arial"/>
          <w:lang w:val="en-US"/>
        </w:rPr>
        <w:t xml:space="preserve">The </w:t>
      </w:r>
      <w:r w:rsidR="00D116AB">
        <w:rPr>
          <w:rFonts w:ascii="Arial" w:hAnsi="Arial" w:cs="Arial"/>
        </w:rPr>
        <w:t xml:space="preserve">initial stage </w:t>
      </w:r>
      <w:r>
        <w:rPr>
          <w:rFonts w:ascii="Arial" w:hAnsi="Arial" w:cs="Arial"/>
        </w:rPr>
        <w:t>of the work (</w:t>
      </w:r>
      <w:r w:rsidR="00D116AB">
        <w:rPr>
          <w:rFonts w:ascii="Arial" w:hAnsi="Arial" w:cs="Arial"/>
        </w:rPr>
        <w:t>until mid-2020</w:t>
      </w:r>
      <w:r>
        <w:rPr>
          <w:rFonts w:ascii="Arial" w:hAnsi="Arial" w:cs="Arial"/>
        </w:rPr>
        <w:t>)</w:t>
      </w:r>
      <w:r w:rsidR="00D116AB">
        <w:rPr>
          <w:rFonts w:ascii="Arial" w:hAnsi="Arial" w:cs="Arial"/>
        </w:rPr>
        <w:t xml:space="preserve"> </w:t>
      </w:r>
      <w:r>
        <w:rPr>
          <w:rFonts w:ascii="Arial" w:hAnsi="Arial" w:cs="Arial"/>
        </w:rPr>
        <w:t xml:space="preserve">was </w:t>
      </w:r>
      <w:r w:rsidR="00D116AB">
        <w:rPr>
          <w:rFonts w:ascii="Arial" w:hAnsi="Arial" w:cs="Arial"/>
        </w:rPr>
        <w:t>used to identify and analyse existing term</w:t>
      </w:r>
      <w:r>
        <w:rPr>
          <w:rFonts w:ascii="Arial" w:hAnsi="Arial" w:cs="Arial"/>
        </w:rPr>
        <w:t>inological material</w:t>
      </w:r>
      <w:r w:rsidR="00D116AB">
        <w:rPr>
          <w:rFonts w:ascii="Arial" w:hAnsi="Arial" w:cs="Arial"/>
        </w:rPr>
        <w:t xml:space="preserve">. This work resulted in the collection of terms included in </w:t>
      </w:r>
      <w:r w:rsidR="007359F0">
        <w:rPr>
          <w:rFonts w:ascii="Arial" w:hAnsi="Arial" w:cs="Arial"/>
        </w:rPr>
        <w:t>a technical</w:t>
      </w:r>
      <w:r w:rsidR="00002E7B" w:rsidRPr="007359F0">
        <w:rPr>
          <w:rFonts w:ascii="Arial" w:hAnsi="Arial" w:cs="Arial"/>
        </w:rPr>
        <w:t xml:space="preserve"> </w:t>
      </w:r>
      <w:r w:rsidR="00D116AB" w:rsidRPr="007359F0">
        <w:rPr>
          <w:rFonts w:ascii="Arial" w:hAnsi="Arial" w:cs="Arial"/>
        </w:rPr>
        <w:t>annex</w:t>
      </w:r>
      <w:r w:rsidRPr="007359F0">
        <w:rPr>
          <w:rFonts w:ascii="Arial" w:hAnsi="Arial" w:cs="Arial"/>
        </w:rPr>
        <w:t xml:space="preserve"> </w:t>
      </w:r>
      <w:r w:rsidR="007359F0">
        <w:rPr>
          <w:rFonts w:ascii="Arial" w:hAnsi="Arial" w:cs="Arial"/>
        </w:rPr>
        <w:t xml:space="preserve">to be </w:t>
      </w:r>
      <w:r w:rsidR="00002E7B" w:rsidRPr="007359F0">
        <w:rPr>
          <w:rFonts w:ascii="Arial" w:hAnsi="Arial" w:cs="Arial"/>
        </w:rPr>
        <w:t>published separately</w:t>
      </w:r>
      <w:r w:rsidR="00D116AB" w:rsidRPr="007359F0">
        <w:rPr>
          <w:rFonts w:ascii="Arial" w:hAnsi="Arial" w:cs="Arial"/>
        </w:rPr>
        <w:t xml:space="preserve">. This initial analysis made it possible for </w:t>
      </w:r>
      <w:r w:rsidRPr="007359F0">
        <w:rPr>
          <w:rFonts w:ascii="Arial" w:hAnsi="Arial" w:cs="Arial"/>
        </w:rPr>
        <w:t>the group to define t</w:t>
      </w:r>
      <w:r w:rsidR="00D116AB" w:rsidRPr="007359F0">
        <w:rPr>
          <w:rFonts w:ascii="Arial" w:hAnsi="Arial" w:cs="Arial"/>
        </w:rPr>
        <w:t xml:space="preserve">he </w:t>
      </w:r>
      <w:r w:rsidRPr="007359F0">
        <w:rPr>
          <w:rFonts w:ascii="Arial" w:hAnsi="Arial" w:cs="Arial"/>
        </w:rPr>
        <w:t xml:space="preserve">scope of the </w:t>
      </w:r>
      <w:r w:rsidR="00B530F2" w:rsidRPr="007359F0">
        <w:rPr>
          <w:rFonts w:ascii="Arial" w:hAnsi="Arial" w:cs="Arial"/>
        </w:rPr>
        <w:t>terminology</w:t>
      </w:r>
      <w:r w:rsidRPr="007359F0">
        <w:rPr>
          <w:rFonts w:ascii="Arial" w:hAnsi="Arial" w:cs="Arial"/>
        </w:rPr>
        <w:t xml:space="preserve">, to clarify the </w:t>
      </w:r>
      <w:r w:rsidR="00612B45" w:rsidRPr="007359F0">
        <w:rPr>
          <w:rFonts w:ascii="Arial" w:hAnsi="Arial" w:cs="Arial"/>
        </w:rPr>
        <w:t xml:space="preserve">meaning of and </w:t>
      </w:r>
      <w:r w:rsidRPr="007359F0">
        <w:rPr>
          <w:rFonts w:ascii="Arial" w:hAnsi="Arial" w:cs="Arial"/>
        </w:rPr>
        <w:t>relation</w:t>
      </w:r>
      <w:r w:rsidR="00D116AB" w:rsidRPr="007359F0">
        <w:rPr>
          <w:rFonts w:ascii="Arial" w:hAnsi="Arial" w:cs="Arial"/>
        </w:rPr>
        <w:t>ship between</w:t>
      </w:r>
      <w:r w:rsidRPr="007359F0">
        <w:rPr>
          <w:rFonts w:ascii="Arial" w:hAnsi="Arial" w:cs="Arial"/>
        </w:rPr>
        <w:t xml:space="preserve"> terms and to indicate</w:t>
      </w:r>
      <w:r w:rsidR="00612B45" w:rsidRPr="007359F0">
        <w:rPr>
          <w:rFonts w:ascii="Arial" w:hAnsi="Arial" w:cs="Arial"/>
        </w:rPr>
        <w:t xml:space="preserve"> where to categorise and cluster these.</w:t>
      </w:r>
      <w:r w:rsidRPr="007359F0">
        <w:rPr>
          <w:rFonts w:ascii="Arial" w:hAnsi="Arial" w:cs="Arial"/>
        </w:rPr>
        <w:t xml:space="preserve">  </w:t>
      </w:r>
    </w:p>
    <w:p w14:paraId="541B8E1A" w14:textId="77777777" w:rsidR="00B07819" w:rsidRDefault="00B530F2" w:rsidP="00C24B82">
      <w:pPr>
        <w:pStyle w:val="ListParagraph"/>
        <w:numPr>
          <w:ilvl w:val="0"/>
          <w:numId w:val="29"/>
        </w:numPr>
        <w:rPr>
          <w:rFonts w:ascii="Arial" w:hAnsi="Arial" w:cs="Arial"/>
        </w:rPr>
      </w:pPr>
      <w:r>
        <w:rPr>
          <w:rFonts w:ascii="Arial" w:hAnsi="Arial" w:cs="Arial"/>
        </w:rPr>
        <w:t xml:space="preserve">In the </w:t>
      </w:r>
      <w:r w:rsidR="005E4330">
        <w:rPr>
          <w:rFonts w:ascii="Arial" w:hAnsi="Arial" w:cs="Arial"/>
        </w:rPr>
        <w:t xml:space="preserve">final stage of the work </w:t>
      </w:r>
      <w:r>
        <w:rPr>
          <w:rFonts w:ascii="Arial" w:hAnsi="Arial" w:cs="Arial"/>
        </w:rPr>
        <w:t>(</w:t>
      </w:r>
      <w:r w:rsidR="005E4330">
        <w:rPr>
          <w:rFonts w:ascii="Arial" w:hAnsi="Arial" w:cs="Arial"/>
        </w:rPr>
        <w:t>a</w:t>
      </w:r>
      <w:r w:rsidR="00B07819">
        <w:rPr>
          <w:rFonts w:ascii="Arial" w:hAnsi="Arial" w:cs="Arial"/>
        </w:rPr>
        <w:t>utumn 2020/spring 2021</w:t>
      </w:r>
      <w:r w:rsidR="00B73E10">
        <w:rPr>
          <w:rFonts w:ascii="Arial" w:hAnsi="Arial" w:cs="Arial"/>
        </w:rPr>
        <w:t>) a</w:t>
      </w:r>
      <w:r w:rsidR="005E4330">
        <w:rPr>
          <w:rFonts w:ascii="Arial" w:hAnsi="Arial" w:cs="Arial"/>
        </w:rPr>
        <w:t xml:space="preserve"> preliminary proposal was presented to and discussed with the ESCO M</w:t>
      </w:r>
      <w:r w:rsidR="00B73E10">
        <w:rPr>
          <w:rFonts w:ascii="Arial" w:hAnsi="Arial" w:cs="Arial"/>
        </w:rPr>
        <w:t xml:space="preserve">ember </w:t>
      </w:r>
      <w:r w:rsidR="005E4330">
        <w:rPr>
          <w:rFonts w:ascii="Arial" w:hAnsi="Arial" w:cs="Arial"/>
        </w:rPr>
        <w:t>S</w:t>
      </w:r>
      <w:r w:rsidR="00B73E10">
        <w:rPr>
          <w:rFonts w:ascii="Arial" w:hAnsi="Arial" w:cs="Arial"/>
        </w:rPr>
        <w:t xml:space="preserve">tate </w:t>
      </w:r>
      <w:r w:rsidR="005E4330">
        <w:rPr>
          <w:rFonts w:ascii="Arial" w:hAnsi="Arial" w:cs="Arial"/>
        </w:rPr>
        <w:t>W</w:t>
      </w:r>
      <w:r w:rsidR="00B73E10">
        <w:rPr>
          <w:rFonts w:ascii="Arial" w:hAnsi="Arial" w:cs="Arial"/>
        </w:rPr>
        <w:t xml:space="preserve">orking </w:t>
      </w:r>
      <w:r w:rsidR="005E4330">
        <w:rPr>
          <w:rFonts w:ascii="Arial" w:hAnsi="Arial" w:cs="Arial"/>
        </w:rPr>
        <w:t>G</w:t>
      </w:r>
      <w:r w:rsidR="00B73E10">
        <w:rPr>
          <w:rFonts w:ascii="Arial" w:hAnsi="Arial" w:cs="Arial"/>
        </w:rPr>
        <w:t>roup</w:t>
      </w:r>
      <w:r w:rsidR="005E4330">
        <w:rPr>
          <w:rFonts w:ascii="Arial" w:hAnsi="Arial" w:cs="Arial"/>
        </w:rPr>
        <w:t xml:space="preserve">. </w:t>
      </w:r>
      <w:r w:rsidR="00B73E10">
        <w:rPr>
          <w:rFonts w:ascii="Arial" w:hAnsi="Arial" w:cs="Arial"/>
        </w:rPr>
        <w:t xml:space="preserve">This feed-back from the member states </w:t>
      </w:r>
      <w:r w:rsidR="005E4330">
        <w:rPr>
          <w:rFonts w:ascii="Arial" w:hAnsi="Arial" w:cs="Arial"/>
        </w:rPr>
        <w:t>provi</w:t>
      </w:r>
      <w:r w:rsidR="00612B45">
        <w:rPr>
          <w:rFonts w:ascii="Arial" w:hAnsi="Arial" w:cs="Arial"/>
        </w:rPr>
        <w:t xml:space="preserve">ded the </w:t>
      </w:r>
      <w:r w:rsidR="005E4330">
        <w:rPr>
          <w:rFonts w:ascii="Arial" w:hAnsi="Arial" w:cs="Arial"/>
        </w:rPr>
        <w:t xml:space="preserve">basis for </w:t>
      </w:r>
      <w:r w:rsidR="00B73E10">
        <w:rPr>
          <w:rFonts w:ascii="Arial" w:hAnsi="Arial" w:cs="Arial"/>
        </w:rPr>
        <w:t xml:space="preserve">a final set of </w:t>
      </w:r>
      <w:r w:rsidR="005E4330">
        <w:rPr>
          <w:rFonts w:ascii="Arial" w:hAnsi="Arial" w:cs="Arial"/>
        </w:rPr>
        <w:t>revisions and refinements</w:t>
      </w:r>
      <w:r w:rsidR="00B73E10">
        <w:rPr>
          <w:rFonts w:ascii="Arial" w:hAnsi="Arial" w:cs="Arial"/>
        </w:rPr>
        <w:t>, the results of which are presented in this report</w:t>
      </w:r>
      <w:r w:rsidR="005E4330">
        <w:rPr>
          <w:rFonts w:ascii="Arial" w:hAnsi="Arial" w:cs="Arial"/>
        </w:rPr>
        <w:t>. The</w:t>
      </w:r>
      <w:r w:rsidR="00B73E10">
        <w:rPr>
          <w:rFonts w:ascii="Arial" w:hAnsi="Arial" w:cs="Arial"/>
        </w:rPr>
        <w:t xml:space="preserve"> final revision</w:t>
      </w:r>
      <w:r w:rsidR="005E4330">
        <w:rPr>
          <w:rFonts w:ascii="Arial" w:hAnsi="Arial" w:cs="Arial"/>
        </w:rPr>
        <w:t xml:space="preserve"> w</w:t>
      </w:r>
      <w:r w:rsidR="00B73E10">
        <w:rPr>
          <w:rFonts w:ascii="Arial" w:hAnsi="Arial" w:cs="Arial"/>
        </w:rPr>
        <w:t>as</w:t>
      </w:r>
      <w:r w:rsidR="005E4330">
        <w:rPr>
          <w:rFonts w:ascii="Arial" w:hAnsi="Arial" w:cs="Arial"/>
        </w:rPr>
        <w:t xml:space="preserve"> </w:t>
      </w:r>
      <w:r w:rsidR="00B73E10">
        <w:rPr>
          <w:rFonts w:ascii="Arial" w:hAnsi="Arial" w:cs="Arial"/>
        </w:rPr>
        <w:t>significantly strengthened</w:t>
      </w:r>
      <w:r w:rsidR="00B07819">
        <w:rPr>
          <w:rFonts w:ascii="Arial" w:hAnsi="Arial" w:cs="Arial"/>
        </w:rPr>
        <w:t xml:space="preserve"> by the initiative of the Bertelsmann Foundation to dev</w:t>
      </w:r>
      <w:r w:rsidR="00B73E10">
        <w:rPr>
          <w:rFonts w:ascii="Arial" w:hAnsi="Arial" w:cs="Arial"/>
        </w:rPr>
        <w:t>elop a German language version o</w:t>
      </w:r>
      <w:r w:rsidR="00B07819">
        <w:rPr>
          <w:rFonts w:ascii="Arial" w:hAnsi="Arial" w:cs="Arial"/>
        </w:rPr>
        <w:t xml:space="preserve">f the model. </w:t>
      </w:r>
      <w:r w:rsidR="005E4330">
        <w:rPr>
          <w:rFonts w:ascii="Arial" w:hAnsi="Arial" w:cs="Arial"/>
        </w:rPr>
        <w:t xml:space="preserve">Working in two languages </w:t>
      </w:r>
      <w:r w:rsidR="00612B45">
        <w:rPr>
          <w:rFonts w:ascii="Arial" w:hAnsi="Arial" w:cs="Arial"/>
        </w:rPr>
        <w:t xml:space="preserve">helped </w:t>
      </w:r>
      <w:r w:rsidR="00B73E10">
        <w:rPr>
          <w:rFonts w:ascii="Arial" w:hAnsi="Arial" w:cs="Arial"/>
        </w:rPr>
        <w:t xml:space="preserve">the expert group to </w:t>
      </w:r>
      <w:r w:rsidR="00612B45">
        <w:rPr>
          <w:rFonts w:ascii="Arial" w:hAnsi="Arial" w:cs="Arial"/>
        </w:rPr>
        <w:t>identify</w:t>
      </w:r>
      <w:r w:rsidR="00DC4858">
        <w:rPr>
          <w:rFonts w:ascii="Arial" w:hAnsi="Arial" w:cs="Arial"/>
        </w:rPr>
        <w:t xml:space="preserve"> </w:t>
      </w:r>
      <w:r w:rsidR="00612B45">
        <w:rPr>
          <w:rFonts w:ascii="Arial" w:hAnsi="Arial" w:cs="Arial"/>
        </w:rPr>
        <w:t xml:space="preserve">and </w:t>
      </w:r>
      <w:r w:rsidR="00B73E10">
        <w:rPr>
          <w:rFonts w:ascii="Arial" w:hAnsi="Arial" w:cs="Arial"/>
        </w:rPr>
        <w:t>address</w:t>
      </w:r>
      <w:r w:rsidR="00612B45">
        <w:rPr>
          <w:rFonts w:ascii="Arial" w:hAnsi="Arial" w:cs="Arial"/>
        </w:rPr>
        <w:t xml:space="preserve"> </w:t>
      </w:r>
      <w:r w:rsidR="00DC4858">
        <w:rPr>
          <w:rFonts w:ascii="Arial" w:hAnsi="Arial" w:cs="Arial"/>
        </w:rPr>
        <w:t xml:space="preserve">weaknesses in the original proposal. A </w:t>
      </w:r>
      <w:r w:rsidR="00B73E10">
        <w:rPr>
          <w:rFonts w:ascii="Arial" w:hAnsi="Arial" w:cs="Arial"/>
        </w:rPr>
        <w:t xml:space="preserve">testing of the model was </w:t>
      </w:r>
      <w:r w:rsidR="00DC4858">
        <w:rPr>
          <w:rFonts w:ascii="Arial" w:hAnsi="Arial" w:cs="Arial"/>
        </w:rPr>
        <w:t xml:space="preserve">carried out in cooperation with researchers at the Berlin Humboldt University. </w:t>
      </w:r>
    </w:p>
    <w:p w14:paraId="40276911" w14:textId="2572DF35" w:rsidR="00DC4858" w:rsidRDefault="00B07819" w:rsidP="00C24B82">
      <w:pPr>
        <w:pStyle w:val="ListParagraph"/>
        <w:numPr>
          <w:ilvl w:val="0"/>
          <w:numId w:val="29"/>
        </w:numPr>
        <w:rPr>
          <w:rFonts w:ascii="Arial" w:hAnsi="Arial" w:cs="Arial"/>
        </w:rPr>
      </w:pPr>
      <w:r>
        <w:rPr>
          <w:rFonts w:ascii="Arial" w:hAnsi="Arial" w:cs="Arial"/>
        </w:rPr>
        <w:lastRenderedPageBreak/>
        <w:t>The expert group has throughout</w:t>
      </w:r>
      <w:r w:rsidR="00002E7B">
        <w:rPr>
          <w:rFonts w:ascii="Arial" w:hAnsi="Arial" w:cs="Arial"/>
        </w:rPr>
        <w:t xml:space="preserve"> the process </w:t>
      </w:r>
      <w:r>
        <w:rPr>
          <w:rFonts w:ascii="Arial" w:hAnsi="Arial" w:cs="Arial"/>
        </w:rPr>
        <w:t>document</w:t>
      </w:r>
      <w:r w:rsidR="00002E7B">
        <w:rPr>
          <w:rFonts w:ascii="Arial" w:hAnsi="Arial" w:cs="Arial"/>
        </w:rPr>
        <w:t>ed</w:t>
      </w:r>
      <w:r>
        <w:rPr>
          <w:rFonts w:ascii="Arial" w:hAnsi="Arial" w:cs="Arial"/>
        </w:rPr>
        <w:t xml:space="preserve"> the steps </w:t>
      </w:r>
      <w:r w:rsidR="00002E7B">
        <w:rPr>
          <w:rFonts w:ascii="Arial" w:hAnsi="Arial" w:cs="Arial"/>
        </w:rPr>
        <w:t xml:space="preserve">taken </w:t>
      </w:r>
      <w:r w:rsidR="00DC4858">
        <w:rPr>
          <w:rFonts w:ascii="Arial" w:hAnsi="Arial" w:cs="Arial"/>
        </w:rPr>
        <w:t xml:space="preserve">to make </w:t>
      </w:r>
      <w:r>
        <w:rPr>
          <w:rFonts w:ascii="Arial" w:hAnsi="Arial" w:cs="Arial"/>
        </w:rPr>
        <w:t>it possible to iden</w:t>
      </w:r>
      <w:r w:rsidR="00DC4858">
        <w:rPr>
          <w:rFonts w:ascii="Arial" w:hAnsi="Arial" w:cs="Arial"/>
        </w:rPr>
        <w:t xml:space="preserve">tify </w:t>
      </w:r>
      <w:r>
        <w:rPr>
          <w:rFonts w:ascii="Arial" w:hAnsi="Arial" w:cs="Arial"/>
        </w:rPr>
        <w:t>sources</w:t>
      </w:r>
      <w:r w:rsidR="00612B45">
        <w:rPr>
          <w:rFonts w:ascii="Arial" w:hAnsi="Arial" w:cs="Arial"/>
        </w:rPr>
        <w:t xml:space="preserve"> and make it possible for future users to benefit from these</w:t>
      </w:r>
      <w:r w:rsidR="00DC4858">
        <w:rPr>
          <w:rFonts w:ascii="Arial" w:hAnsi="Arial" w:cs="Arial"/>
        </w:rPr>
        <w:t xml:space="preserve">.  </w:t>
      </w:r>
    </w:p>
    <w:p w14:paraId="42F6810D" w14:textId="1A2CE40E" w:rsidR="00B07819" w:rsidRDefault="00002E7B" w:rsidP="00C24B82">
      <w:pPr>
        <w:pStyle w:val="ListParagraph"/>
        <w:numPr>
          <w:ilvl w:val="0"/>
          <w:numId w:val="29"/>
        </w:numPr>
        <w:rPr>
          <w:rFonts w:ascii="Arial" w:hAnsi="Arial" w:cs="Arial"/>
        </w:rPr>
      </w:pPr>
      <w:r>
        <w:rPr>
          <w:rFonts w:ascii="Arial" w:hAnsi="Arial" w:cs="Arial"/>
        </w:rPr>
        <w:t xml:space="preserve">The report </w:t>
      </w:r>
      <w:r w:rsidR="00612B45">
        <w:rPr>
          <w:rFonts w:ascii="Arial" w:hAnsi="Arial" w:cs="Arial"/>
        </w:rPr>
        <w:t>d</w:t>
      </w:r>
      <w:r w:rsidR="00DC4858">
        <w:rPr>
          <w:rFonts w:ascii="Arial" w:hAnsi="Arial" w:cs="Arial"/>
        </w:rPr>
        <w:t>emonstrate</w:t>
      </w:r>
      <w:r>
        <w:rPr>
          <w:rFonts w:ascii="Arial" w:hAnsi="Arial" w:cs="Arial"/>
        </w:rPr>
        <w:t>s</w:t>
      </w:r>
      <w:r w:rsidR="00DC4858">
        <w:rPr>
          <w:rFonts w:ascii="Arial" w:hAnsi="Arial" w:cs="Arial"/>
        </w:rPr>
        <w:t xml:space="preserve"> how the </w:t>
      </w:r>
      <w:r>
        <w:rPr>
          <w:rFonts w:ascii="Arial" w:hAnsi="Arial" w:cs="Arial"/>
        </w:rPr>
        <w:t xml:space="preserve">transversal </w:t>
      </w:r>
      <w:r w:rsidR="00B07819">
        <w:rPr>
          <w:rFonts w:ascii="Arial" w:hAnsi="Arial" w:cs="Arial"/>
        </w:rPr>
        <w:t>skills and com</w:t>
      </w:r>
      <w:r w:rsidR="00DC4858">
        <w:rPr>
          <w:rFonts w:ascii="Arial" w:hAnsi="Arial" w:cs="Arial"/>
        </w:rPr>
        <w:t xml:space="preserve">petences already contained in ESCO </w:t>
      </w:r>
      <w:r w:rsidR="00612B45">
        <w:rPr>
          <w:rFonts w:ascii="Arial" w:hAnsi="Arial" w:cs="Arial"/>
        </w:rPr>
        <w:t>version 1.0</w:t>
      </w:r>
      <w:r w:rsidR="00A253FF">
        <w:rPr>
          <w:rFonts w:ascii="Arial" w:hAnsi="Arial" w:cs="Arial"/>
        </w:rPr>
        <w:t xml:space="preserve"> (</w:t>
      </w:r>
      <w:r w:rsidR="00A253FF">
        <w:rPr>
          <w:rStyle w:val="FootnoteReference"/>
          <w:rFonts w:ascii="Arial" w:hAnsi="Arial" w:cs="Arial"/>
        </w:rPr>
        <w:footnoteReference w:id="3"/>
      </w:r>
      <w:r w:rsidR="00A253FF">
        <w:rPr>
          <w:rFonts w:ascii="Arial" w:hAnsi="Arial" w:cs="Arial"/>
        </w:rPr>
        <w:t>)</w:t>
      </w:r>
      <w:r w:rsidR="00612B45">
        <w:rPr>
          <w:rFonts w:ascii="Arial" w:hAnsi="Arial" w:cs="Arial"/>
        </w:rPr>
        <w:t xml:space="preserve"> </w:t>
      </w:r>
      <w:r w:rsidR="00DC4858">
        <w:rPr>
          <w:rFonts w:ascii="Arial" w:hAnsi="Arial" w:cs="Arial"/>
        </w:rPr>
        <w:t xml:space="preserve">have been integrated into the proposal. </w:t>
      </w:r>
    </w:p>
    <w:p w14:paraId="05C19B54" w14:textId="4590D7AB" w:rsidR="00C32C13" w:rsidRPr="000573FE" w:rsidRDefault="00B07819" w:rsidP="00C24B82">
      <w:pPr>
        <w:pStyle w:val="ListParagraph"/>
        <w:numPr>
          <w:ilvl w:val="0"/>
          <w:numId w:val="29"/>
        </w:numPr>
        <w:rPr>
          <w:rFonts w:ascii="Arial" w:hAnsi="Arial" w:cs="Arial"/>
        </w:rPr>
      </w:pPr>
      <w:r>
        <w:rPr>
          <w:rFonts w:ascii="Arial" w:hAnsi="Arial" w:cs="Arial"/>
        </w:rPr>
        <w:t xml:space="preserve">Throughout the process the expert group has identified a wide range of literature and research related to transversal skills and competences. Cedefop </w:t>
      </w:r>
      <w:r w:rsidR="00612B45">
        <w:rPr>
          <w:rFonts w:ascii="Arial" w:hAnsi="Arial" w:cs="Arial"/>
        </w:rPr>
        <w:t>has</w:t>
      </w:r>
      <w:r w:rsidR="000573FE">
        <w:rPr>
          <w:rFonts w:ascii="Arial" w:hAnsi="Arial" w:cs="Arial"/>
        </w:rPr>
        <w:t xml:space="preserve"> take</w:t>
      </w:r>
      <w:r w:rsidR="00DC4858">
        <w:rPr>
          <w:rFonts w:ascii="Arial" w:hAnsi="Arial" w:cs="Arial"/>
        </w:rPr>
        <w:t>n</w:t>
      </w:r>
      <w:r w:rsidR="000573FE">
        <w:rPr>
          <w:rFonts w:ascii="Arial" w:hAnsi="Arial" w:cs="Arial"/>
        </w:rPr>
        <w:t xml:space="preserve"> first steps to make this material available in a publicly available database. When realised, this resource will make it possible for users to make more sense of this important but also complex field of work</w:t>
      </w:r>
      <w:r w:rsidR="00A253FF">
        <w:rPr>
          <w:rFonts w:ascii="Arial" w:hAnsi="Arial" w:cs="Arial"/>
        </w:rPr>
        <w:t>.</w:t>
      </w:r>
    </w:p>
    <w:p w14:paraId="6F70A38E" w14:textId="77777777" w:rsidR="00DC5810" w:rsidRDefault="00DC5810" w:rsidP="00C24B82">
      <w:pPr>
        <w:pStyle w:val="Heading1"/>
        <w:numPr>
          <w:ilvl w:val="0"/>
          <w:numId w:val="3"/>
        </w:numPr>
        <w:rPr>
          <w:rFonts w:ascii="Arial" w:hAnsi="Arial" w:cs="Arial"/>
          <w:b w:val="0"/>
        </w:rPr>
      </w:pPr>
      <w:r>
        <w:rPr>
          <w:rFonts w:ascii="Arial" w:hAnsi="Arial" w:cs="Arial"/>
          <w:b w:val="0"/>
        </w:rPr>
        <w:t>Principles underpinning the TSC terminology</w:t>
      </w:r>
    </w:p>
    <w:p w14:paraId="4F3F67B6" w14:textId="77777777" w:rsidR="00DC5810" w:rsidRDefault="00DC5810" w:rsidP="00DC5810">
      <w:pPr>
        <w:rPr>
          <w:rFonts w:ascii="Arial" w:hAnsi="Arial" w:cs="Arial"/>
          <w:color w:val="000000" w:themeColor="text1"/>
          <w:lang w:val="en-GB"/>
        </w:rPr>
      </w:pPr>
    </w:p>
    <w:p w14:paraId="4E7A84F6" w14:textId="77777777" w:rsidR="00DC5810" w:rsidRPr="009B2259" w:rsidRDefault="00DC5810" w:rsidP="00DC5810">
      <w:pPr>
        <w:rPr>
          <w:rFonts w:ascii="Arial" w:hAnsi="Arial" w:cs="Arial"/>
          <w:b/>
          <w:shd w:val="clear" w:color="auto" w:fill="FFFFFF"/>
          <w:lang w:val="en-GB"/>
        </w:rPr>
      </w:pPr>
      <w:r w:rsidRPr="00990D68">
        <w:rPr>
          <w:rFonts w:ascii="Arial" w:hAnsi="Arial" w:cs="Arial"/>
          <w:color w:val="000000" w:themeColor="text1"/>
          <w:lang w:val="en-GB"/>
        </w:rPr>
        <w:t>The expert group</w:t>
      </w:r>
      <w:r>
        <w:rPr>
          <w:rFonts w:ascii="Arial" w:hAnsi="Arial" w:cs="Arial"/>
          <w:color w:val="000000" w:themeColor="text1"/>
          <w:lang w:val="en-GB"/>
        </w:rPr>
        <w:t xml:space="preserve"> based the TSC taxonomy on the following key principles (</w:t>
      </w:r>
      <w:r>
        <w:rPr>
          <w:rStyle w:val="FootnoteReference"/>
          <w:rFonts w:ascii="Arial" w:hAnsi="Arial" w:cs="Arial"/>
          <w:color w:val="000000" w:themeColor="text1"/>
          <w:lang w:val="en-GB"/>
        </w:rPr>
        <w:footnoteReference w:id="4"/>
      </w:r>
      <w:r>
        <w:rPr>
          <w:rFonts w:ascii="Arial" w:hAnsi="Arial" w:cs="Arial"/>
          <w:color w:val="000000" w:themeColor="text1"/>
          <w:lang w:val="en-GB"/>
        </w:rPr>
        <w:t>):</w:t>
      </w:r>
    </w:p>
    <w:p w14:paraId="4D4BB505" w14:textId="62CA5F76" w:rsidR="00DC5810" w:rsidRDefault="00DC5810" w:rsidP="00C24B82">
      <w:pPr>
        <w:pStyle w:val="ListParagraph"/>
        <w:numPr>
          <w:ilvl w:val="0"/>
          <w:numId w:val="2"/>
        </w:numPr>
        <w:rPr>
          <w:rFonts w:ascii="Arial" w:hAnsi="Arial" w:cs="Arial"/>
          <w:shd w:val="clear" w:color="auto" w:fill="FFFFFF"/>
        </w:rPr>
      </w:pPr>
      <w:r>
        <w:rPr>
          <w:rFonts w:ascii="Arial" w:hAnsi="Arial" w:cs="Arial"/>
          <w:shd w:val="clear" w:color="auto" w:fill="FFFFFF"/>
        </w:rPr>
        <w:t>The TSC terminology refers to both “</w:t>
      </w:r>
      <w:r w:rsidRPr="000063CB">
        <w:rPr>
          <w:rFonts w:ascii="Arial" w:hAnsi="Arial" w:cs="Arial"/>
          <w:shd w:val="clear" w:color="auto" w:fill="FFFFFF"/>
        </w:rPr>
        <w:t>skills and competences</w:t>
      </w:r>
      <w:r>
        <w:rPr>
          <w:rFonts w:ascii="Arial" w:hAnsi="Arial" w:cs="Arial"/>
          <w:shd w:val="clear" w:color="auto" w:fill="FFFFFF"/>
        </w:rPr>
        <w:t xml:space="preserve">”, signalling (a) the extensive use of both concepts in national and international contexts and (b) the significant differences </w:t>
      </w:r>
      <w:r w:rsidR="004C52D1">
        <w:rPr>
          <w:rFonts w:ascii="Arial" w:hAnsi="Arial" w:cs="Arial"/>
          <w:shd w:val="clear" w:color="auto" w:fill="FFFFFF"/>
        </w:rPr>
        <w:t>in the iterpretation</w:t>
      </w:r>
      <w:r w:rsidR="00A253FF">
        <w:rPr>
          <w:rFonts w:ascii="Arial" w:hAnsi="Arial" w:cs="Arial"/>
          <w:shd w:val="clear" w:color="auto" w:fill="FFFFFF"/>
        </w:rPr>
        <w:t xml:space="preserve"> of these concepts (</w:t>
      </w:r>
      <w:r w:rsidR="00A253FF">
        <w:rPr>
          <w:rStyle w:val="FootnoteReference"/>
          <w:rFonts w:ascii="Arial" w:hAnsi="Arial" w:cs="Arial"/>
        </w:rPr>
        <w:footnoteReference w:id="5"/>
      </w:r>
      <w:r w:rsidR="00A253FF">
        <w:rPr>
          <w:rFonts w:ascii="Arial" w:hAnsi="Arial" w:cs="Arial"/>
          <w:shd w:val="clear" w:color="auto" w:fill="FFFFFF"/>
        </w:rPr>
        <w:t>).</w:t>
      </w:r>
      <w:r>
        <w:rPr>
          <w:rFonts w:ascii="Arial" w:hAnsi="Arial" w:cs="Arial"/>
          <w:shd w:val="clear" w:color="auto" w:fill="FFFFFF"/>
        </w:rPr>
        <w:t xml:space="preserve"> </w:t>
      </w:r>
    </w:p>
    <w:p w14:paraId="5E57DC0F" w14:textId="6DC71A94" w:rsidR="004C52D1" w:rsidRPr="004C52D1" w:rsidRDefault="004C52D1" w:rsidP="00C24B82">
      <w:pPr>
        <w:pStyle w:val="ListParagraph"/>
        <w:numPr>
          <w:ilvl w:val="0"/>
          <w:numId w:val="2"/>
        </w:numPr>
        <w:rPr>
          <w:rFonts w:ascii="Arial" w:hAnsi="Arial" w:cs="Arial"/>
          <w:shd w:val="clear" w:color="auto" w:fill="FFFFFF"/>
        </w:rPr>
      </w:pPr>
      <w:r w:rsidRPr="00F53269">
        <w:rPr>
          <w:rFonts w:ascii="Arial" w:hAnsi="Arial" w:cs="Arial"/>
        </w:rPr>
        <w:t xml:space="preserve">The terms “skills” and “competences” refer to learned capacities to apply knowledge, know-how, methods or instruments to complete tasks, carry out processes, and/or address changes or problems in a wide variety of contexts.  </w:t>
      </w:r>
    </w:p>
    <w:p w14:paraId="0A53A12C" w14:textId="455ABCC5" w:rsidR="004C52D1" w:rsidRPr="000063CB" w:rsidRDefault="004C52D1" w:rsidP="00C24B82">
      <w:pPr>
        <w:pStyle w:val="ListParagraph"/>
        <w:numPr>
          <w:ilvl w:val="0"/>
          <w:numId w:val="2"/>
        </w:numPr>
        <w:rPr>
          <w:rFonts w:ascii="Arial" w:hAnsi="Arial" w:cs="Arial"/>
          <w:shd w:val="clear" w:color="auto" w:fill="FFFFFF"/>
        </w:rPr>
      </w:pPr>
      <w:r w:rsidRPr="00F53269">
        <w:rPr>
          <w:rFonts w:ascii="Arial" w:hAnsi="Arial" w:cs="Arial"/>
        </w:rPr>
        <w:t xml:space="preserve">Skills are narrower than competences, in the sense that they refer more to basic, pre-defined, or routine procedures, while competences are broader than skills, </w:t>
      </w:r>
      <w:r>
        <w:rPr>
          <w:rFonts w:ascii="Arial" w:hAnsi="Arial" w:cs="Arial"/>
        </w:rPr>
        <w:t xml:space="preserve">referring </w:t>
      </w:r>
      <w:r w:rsidRPr="00F53269">
        <w:rPr>
          <w:rFonts w:ascii="Arial" w:hAnsi="Arial" w:cs="Arial"/>
        </w:rPr>
        <w:t xml:space="preserve">to proven abilities </w:t>
      </w:r>
      <w:r w:rsidRPr="00F53269">
        <w:rPr>
          <w:rFonts w:ascii="Arial" w:hAnsi="Arial" w:cs="Arial"/>
          <w:i/>
        </w:rPr>
        <w:t>in</w:t>
      </w:r>
      <w:r w:rsidRPr="00F53269">
        <w:rPr>
          <w:rFonts w:ascii="Arial" w:hAnsi="Arial" w:cs="Arial"/>
        </w:rPr>
        <w:t xml:space="preserve"> new and complex situations and/or</w:t>
      </w:r>
      <w:r w:rsidRPr="004C52D1">
        <w:rPr>
          <w:rFonts w:ascii="Arial" w:hAnsi="Arial" w:cs="Arial"/>
        </w:rPr>
        <w:t xml:space="preserve"> </w:t>
      </w:r>
      <w:r w:rsidRPr="004C52D1">
        <w:rPr>
          <w:rFonts w:ascii="Arial" w:hAnsi="Arial" w:cs="Arial"/>
          <w:i/>
        </w:rPr>
        <w:t>in the face of</w:t>
      </w:r>
      <w:r w:rsidRPr="004C52D1">
        <w:rPr>
          <w:rFonts w:ascii="Arial" w:hAnsi="Arial" w:cs="Arial"/>
        </w:rPr>
        <w:t xml:space="preserve"> </w:t>
      </w:r>
      <w:r w:rsidRPr="00F53269">
        <w:rPr>
          <w:rFonts w:ascii="Arial" w:hAnsi="Arial" w:cs="Arial"/>
        </w:rPr>
        <w:t>unforeseen challenges or issues.</w:t>
      </w:r>
    </w:p>
    <w:p w14:paraId="545D1702" w14:textId="77777777" w:rsidR="00A253FF" w:rsidRDefault="00DC5810" w:rsidP="00A253FF">
      <w:pPr>
        <w:pStyle w:val="ListParagraph"/>
        <w:numPr>
          <w:ilvl w:val="0"/>
          <w:numId w:val="5"/>
        </w:numPr>
        <w:rPr>
          <w:rFonts w:ascii="Arial" w:hAnsi="Arial" w:cs="Arial"/>
          <w:shd w:val="clear" w:color="auto" w:fill="FFFFFF"/>
        </w:rPr>
      </w:pPr>
      <w:r>
        <w:rPr>
          <w:rFonts w:ascii="Arial" w:hAnsi="Arial" w:cs="Arial"/>
          <w:shd w:val="clear" w:color="auto" w:fill="FFFFFF"/>
        </w:rPr>
        <w:t>The headline ‘Transversal skills and competences” signals the comprehensive nature of the taxonomy; reflecting that alternative headlines like “soft”, “non-cognitive”, “socio-emotional”, “key and “core” skills and/or competences frequently address a more limited set of skills and competences</w:t>
      </w:r>
      <w:r w:rsidR="00A253FF">
        <w:rPr>
          <w:rFonts w:ascii="Arial" w:hAnsi="Arial" w:cs="Arial"/>
          <w:shd w:val="clear" w:color="auto" w:fill="FFFFFF"/>
        </w:rPr>
        <w:t xml:space="preserve"> (</w:t>
      </w:r>
      <w:r w:rsidR="00A253FF">
        <w:rPr>
          <w:rStyle w:val="FootnoteReference"/>
          <w:rFonts w:ascii="Arial" w:hAnsi="Arial" w:cs="Arial"/>
          <w:shd w:val="clear" w:color="auto" w:fill="FFFFFF"/>
        </w:rPr>
        <w:footnoteReference w:id="6"/>
      </w:r>
      <w:r w:rsidR="00A253FF">
        <w:rPr>
          <w:rFonts w:ascii="Arial" w:hAnsi="Arial" w:cs="Arial"/>
          <w:shd w:val="clear" w:color="auto" w:fill="FFFFFF"/>
        </w:rPr>
        <w:t>)</w:t>
      </w:r>
      <w:r>
        <w:rPr>
          <w:rFonts w:ascii="Arial" w:hAnsi="Arial" w:cs="Arial"/>
          <w:shd w:val="clear" w:color="auto" w:fill="FFFFFF"/>
        </w:rPr>
        <w:t xml:space="preserve">.  </w:t>
      </w:r>
    </w:p>
    <w:p w14:paraId="17374A2B" w14:textId="1EC666BF" w:rsidR="00DC5810" w:rsidRPr="00A253FF" w:rsidRDefault="00DC5810" w:rsidP="00A253FF">
      <w:pPr>
        <w:pStyle w:val="ListParagraph"/>
        <w:numPr>
          <w:ilvl w:val="0"/>
          <w:numId w:val="5"/>
        </w:numPr>
        <w:rPr>
          <w:rFonts w:ascii="Arial" w:hAnsi="Arial" w:cs="Arial"/>
          <w:shd w:val="clear" w:color="auto" w:fill="FFFFFF"/>
        </w:rPr>
      </w:pPr>
      <w:r w:rsidRPr="00A253FF">
        <w:rPr>
          <w:rFonts w:ascii="Arial" w:hAnsi="Arial" w:cs="Arial"/>
          <w:shd w:val="clear" w:color="auto" w:fill="FFFFFF"/>
        </w:rPr>
        <w:t xml:space="preserve">The TSCs are limited to descriptions of </w:t>
      </w:r>
      <w:r w:rsidRPr="00A253FF">
        <w:rPr>
          <w:rFonts w:ascii="Arial" w:hAnsi="Arial" w:cs="Arial"/>
          <w:lang w:bidi="ar-SA"/>
        </w:rPr>
        <w:t>behaviours which can be learned</w:t>
      </w:r>
      <w:r w:rsidR="00A253FF">
        <w:rPr>
          <w:rFonts w:ascii="Arial" w:hAnsi="Arial" w:cs="Arial"/>
          <w:lang w:bidi="ar-SA"/>
        </w:rPr>
        <w:t>, developed</w:t>
      </w:r>
      <w:r w:rsidR="00A253FF" w:rsidRPr="00A253FF">
        <w:rPr>
          <w:rFonts w:ascii="Arial" w:hAnsi="Arial" w:cs="Arial"/>
          <w:lang w:bidi="ar-SA"/>
        </w:rPr>
        <w:t xml:space="preserve"> and demonstrated</w:t>
      </w:r>
      <w:r w:rsidR="00A253FF">
        <w:rPr>
          <w:rFonts w:ascii="Arial" w:hAnsi="Arial" w:cs="Arial"/>
          <w:lang w:bidi="ar-SA"/>
        </w:rPr>
        <w:t>.</w:t>
      </w:r>
    </w:p>
    <w:p w14:paraId="3F250633" w14:textId="345D4DBF" w:rsidR="00DC5810" w:rsidRPr="007E3895" w:rsidRDefault="007E3895" w:rsidP="007E3895">
      <w:pPr>
        <w:pStyle w:val="ListParagraph"/>
        <w:numPr>
          <w:ilvl w:val="0"/>
          <w:numId w:val="5"/>
        </w:numPr>
        <w:rPr>
          <w:rFonts w:ascii="Arial" w:hAnsi="Arial" w:cs="Arial"/>
          <w:shd w:val="clear" w:color="auto" w:fill="FFFFFF"/>
        </w:rPr>
      </w:pPr>
      <w:r>
        <w:rPr>
          <w:rFonts w:ascii="Arial" w:hAnsi="Arial" w:cs="Arial"/>
        </w:rPr>
        <w:t>Knowledge</w:t>
      </w:r>
      <w:r w:rsidR="00DC5810">
        <w:rPr>
          <w:rFonts w:ascii="Arial" w:hAnsi="Arial" w:cs="Arial"/>
        </w:rPr>
        <w:t xml:space="preserve"> concepts are not included separately in the taxonomy</w:t>
      </w:r>
      <w:r>
        <w:rPr>
          <w:rFonts w:ascii="Arial" w:hAnsi="Arial" w:cs="Arial"/>
        </w:rPr>
        <w:t xml:space="preserve">; knowledge </w:t>
      </w:r>
      <w:r w:rsidR="00D72012">
        <w:rPr>
          <w:rFonts w:ascii="Arial" w:hAnsi="Arial" w:cs="Arial"/>
        </w:rPr>
        <w:t>is understood as</w:t>
      </w:r>
      <w:r>
        <w:rPr>
          <w:rFonts w:ascii="Arial" w:hAnsi="Arial" w:cs="Arial"/>
          <w:shd w:val="clear" w:color="auto" w:fill="FFFFFF"/>
        </w:rPr>
        <w:t xml:space="preserve"> </w:t>
      </w:r>
      <w:r w:rsidR="00D72012" w:rsidRPr="007E3895">
        <w:rPr>
          <w:rFonts w:ascii="Arial" w:hAnsi="Arial" w:cs="Arial"/>
        </w:rPr>
        <w:t>an integral component of skills and competences.</w:t>
      </w:r>
    </w:p>
    <w:p w14:paraId="0A6B9D4F" w14:textId="7205B976" w:rsidR="00DC5810" w:rsidRPr="000063CB" w:rsidRDefault="00DC5810" w:rsidP="00C24B82">
      <w:pPr>
        <w:pStyle w:val="ListParagraph"/>
        <w:numPr>
          <w:ilvl w:val="0"/>
          <w:numId w:val="5"/>
        </w:numPr>
        <w:rPr>
          <w:rFonts w:ascii="Arial" w:hAnsi="Arial" w:cs="Arial"/>
          <w:shd w:val="clear" w:color="auto" w:fill="FFFFFF"/>
        </w:rPr>
      </w:pPr>
      <w:r>
        <w:rPr>
          <w:rFonts w:ascii="Arial" w:hAnsi="Arial" w:cs="Arial"/>
          <w:shd w:val="clear" w:color="auto" w:fill="FFFFFF"/>
        </w:rPr>
        <w:t xml:space="preserve">Attitudes and values are only included to the extent that they can be learned and developed. </w:t>
      </w:r>
      <w:r w:rsidR="007E3895">
        <w:rPr>
          <w:rFonts w:ascii="Arial" w:hAnsi="Arial" w:cs="Arial"/>
          <w:shd w:val="clear" w:color="auto" w:fill="FFFFFF"/>
        </w:rPr>
        <w:t xml:space="preserve"> </w:t>
      </w:r>
    </w:p>
    <w:p w14:paraId="5D7E9DD0" w14:textId="6F1FE77D" w:rsidR="00DC5810" w:rsidRDefault="004C52D1" w:rsidP="00C24B82">
      <w:pPr>
        <w:pStyle w:val="ListParagraph"/>
        <w:numPr>
          <w:ilvl w:val="0"/>
          <w:numId w:val="4"/>
        </w:numPr>
        <w:spacing w:after="0"/>
        <w:contextualSpacing w:val="0"/>
        <w:rPr>
          <w:rFonts w:ascii="Arial" w:hAnsi="Arial" w:cs="Arial"/>
          <w:lang w:bidi="ar-SA"/>
        </w:rPr>
      </w:pPr>
      <w:r>
        <w:rPr>
          <w:rFonts w:ascii="Arial" w:hAnsi="Arial" w:cs="Arial"/>
          <w:lang w:bidi="ar-SA"/>
        </w:rPr>
        <w:t>T</w:t>
      </w:r>
      <w:r w:rsidR="00DC5810">
        <w:rPr>
          <w:rFonts w:ascii="Arial" w:hAnsi="Arial" w:cs="Arial"/>
          <w:lang w:bidi="ar-SA"/>
        </w:rPr>
        <w:t>ransversal skills and competences can be both “basic” and “advanced” and thus relevant to routine as well as non-routine contexts (</w:t>
      </w:r>
      <w:r w:rsidR="00DC5810">
        <w:rPr>
          <w:rStyle w:val="FootnoteReference"/>
          <w:rFonts w:ascii="Arial" w:hAnsi="Arial" w:cs="Arial"/>
          <w:lang w:bidi="ar-SA"/>
        </w:rPr>
        <w:footnoteReference w:id="7"/>
      </w:r>
      <w:r w:rsidR="00DC5810">
        <w:rPr>
          <w:rFonts w:ascii="Arial" w:hAnsi="Arial" w:cs="Arial"/>
          <w:lang w:bidi="ar-SA"/>
        </w:rPr>
        <w:t xml:space="preserve">). </w:t>
      </w:r>
    </w:p>
    <w:p w14:paraId="5D7924A7" w14:textId="613963AC" w:rsidR="00DC5810" w:rsidRDefault="00DC5810" w:rsidP="00C24B82">
      <w:pPr>
        <w:pStyle w:val="ListParagraph"/>
        <w:numPr>
          <w:ilvl w:val="0"/>
          <w:numId w:val="4"/>
        </w:numPr>
        <w:spacing w:after="0"/>
        <w:contextualSpacing w:val="0"/>
        <w:rPr>
          <w:rFonts w:ascii="Arial" w:hAnsi="Arial" w:cs="Arial"/>
          <w:lang w:bidi="ar-SA"/>
        </w:rPr>
      </w:pPr>
      <w:r>
        <w:rPr>
          <w:rFonts w:ascii="Arial" w:hAnsi="Arial" w:cs="Arial"/>
          <w:lang w:bidi="ar-SA"/>
        </w:rPr>
        <w:lastRenderedPageBreak/>
        <w:t xml:space="preserve">An adapted version of the three main categories identified by the </w:t>
      </w:r>
      <w:r w:rsidR="004C52D1">
        <w:rPr>
          <w:rFonts w:ascii="Arial" w:hAnsi="Arial" w:cs="Arial"/>
          <w:lang w:bidi="ar-SA"/>
        </w:rPr>
        <w:t xml:space="preserve">US </w:t>
      </w:r>
      <w:r>
        <w:rPr>
          <w:rFonts w:ascii="Arial" w:hAnsi="Arial" w:cs="Arial"/>
          <w:lang w:bidi="ar-SA"/>
        </w:rPr>
        <w:t>N</w:t>
      </w:r>
      <w:r w:rsidR="004C52D1">
        <w:rPr>
          <w:rFonts w:ascii="Arial" w:hAnsi="Arial" w:cs="Arial"/>
          <w:lang w:bidi="ar-SA"/>
        </w:rPr>
        <w:t xml:space="preserve">ational </w:t>
      </w:r>
      <w:r>
        <w:rPr>
          <w:rFonts w:ascii="Arial" w:hAnsi="Arial" w:cs="Arial"/>
          <w:lang w:bidi="ar-SA"/>
        </w:rPr>
        <w:t>R</w:t>
      </w:r>
      <w:r w:rsidR="004C52D1">
        <w:rPr>
          <w:rFonts w:ascii="Arial" w:hAnsi="Arial" w:cs="Arial"/>
          <w:lang w:bidi="ar-SA"/>
        </w:rPr>
        <w:t xml:space="preserve">esearch </w:t>
      </w:r>
      <w:r>
        <w:rPr>
          <w:rFonts w:ascii="Arial" w:hAnsi="Arial" w:cs="Arial"/>
          <w:lang w:bidi="ar-SA"/>
        </w:rPr>
        <w:t>C</w:t>
      </w:r>
      <w:r w:rsidR="004C52D1">
        <w:rPr>
          <w:rFonts w:ascii="Arial" w:hAnsi="Arial" w:cs="Arial"/>
          <w:lang w:bidi="ar-SA"/>
        </w:rPr>
        <w:t xml:space="preserve">ouncil </w:t>
      </w:r>
      <w:r>
        <w:rPr>
          <w:rFonts w:ascii="Arial" w:hAnsi="Arial" w:cs="Arial"/>
          <w:lang w:bidi="ar-SA"/>
        </w:rPr>
        <w:t>(2012) forms the basis for the “Thinking’, ‘</w:t>
      </w:r>
      <w:r w:rsidR="004C52D1">
        <w:rPr>
          <w:rFonts w:ascii="Arial" w:hAnsi="Arial" w:cs="Arial"/>
          <w:lang w:bidi="ar-SA"/>
        </w:rPr>
        <w:t>Self-management’ and ‘S</w:t>
      </w:r>
      <w:r>
        <w:rPr>
          <w:rFonts w:ascii="Arial" w:hAnsi="Arial" w:cs="Arial"/>
          <w:lang w:bidi="ar-SA"/>
        </w:rPr>
        <w:t>ocial</w:t>
      </w:r>
      <w:r w:rsidR="004C52D1">
        <w:rPr>
          <w:rFonts w:ascii="Arial" w:hAnsi="Arial" w:cs="Arial"/>
          <w:lang w:bidi="ar-SA"/>
        </w:rPr>
        <w:t xml:space="preserve"> and communication</w:t>
      </w:r>
      <w:r>
        <w:rPr>
          <w:rFonts w:ascii="Arial" w:hAnsi="Arial" w:cs="Arial"/>
          <w:lang w:bidi="ar-SA"/>
        </w:rPr>
        <w:t xml:space="preserve">’ skills and competence categories of the terminology. </w:t>
      </w:r>
    </w:p>
    <w:p w14:paraId="4B0CC046" w14:textId="4C16DB32" w:rsidR="00DC5810" w:rsidRPr="004C52D1" w:rsidRDefault="00DC5810" w:rsidP="00DC5810">
      <w:pPr>
        <w:pStyle w:val="ListParagraph"/>
        <w:numPr>
          <w:ilvl w:val="0"/>
          <w:numId w:val="4"/>
        </w:numPr>
        <w:spacing w:after="0"/>
        <w:contextualSpacing w:val="0"/>
        <w:rPr>
          <w:rFonts w:ascii="Arial" w:hAnsi="Arial" w:cs="Arial"/>
          <w:lang w:bidi="ar-SA"/>
        </w:rPr>
      </w:pPr>
      <w:r>
        <w:rPr>
          <w:rFonts w:ascii="Arial" w:hAnsi="Arial" w:cs="Arial"/>
        </w:rPr>
        <w:t>The terminology is designed to be used in a wider setting, for all areas of life, including labour market and education and training contexts.</w:t>
      </w:r>
    </w:p>
    <w:p w14:paraId="7DEE5E60" w14:textId="77777777" w:rsidR="003F264C" w:rsidRPr="00E6199A" w:rsidRDefault="000573FE" w:rsidP="00FB627A">
      <w:pPr>
        <w:pStyle w:val="Heading1"/>
        <w:numPr>
          <w:ilvl w:val="0"/>
          <w:numId w:val="3"/>
        </w:numPr>
        <w:rPr>
          <w:rFonts w:ascii="Arial" w:hAnsi="Arial" w:cs="Arial"/>
          <w:b w:val="0"/>
        </w:rPr>
      </w:pPr>
      <w:r>
        <w:rPr>
          <w:rFonts w:ascii="Arial" w:hAnsi="Arial" w:cs="Arial"/>
          <w:b w:val="0"/>
        </w:rPr>
        <w:t>D</w:t>
      </w:r>
      <w:r w:rsidR="005A4425">
        <w:rPr>
          <w:rFonts w:ascii="Arial" w:hAnsi="Arial" w:cs="Arial"/>
          <w:b w:val="0"/>
        </w:rPr>
        <w:t>efining t</w:t>
      </w:r>
      <w:r w:rsidR="003F264C" w:rsidRPr="00E6199A">
        <w:rPr>
          <w:rFonts w:ascii="Arial" w:hAnsi="Arial" w:cs="Arial"/>
          <w:b w:val="0"/>
        </w:rPr>
        <w:t>ransversal skills and competences</w:t>
      </w:r>
    </w:p>
    <w:p w14:paraId="3CA78D93" w14:textId="77777777" w:rsidR="003F264C" w:rsidRDefault="003F264C" w:rsidP="003F264C">
      <w:pPr>
        <w:spacing w:after="0" w:line="320" w:lineRule="atLeast"/>
      </w:pPr>
    </w:p>
    <w:p w14:paraId="02EF0E42" w14:textId="77777777" w:rsidR="003F264C" w:rsidRDefault="003F264C" w:rsidP="003F264C">
      <w:pPr>
        <w:spacing w:after="0" w:line="320" w:lineRule="atLeast"/>
        <w:rPr>
          <w:rFonts w:ascii="Arial" w:hAnsi="Arial" w:cs="Arial"/>
        </w:rPr>
      </w:pPr>
      <w:r>
        <w:rPr>
          <w:rFonts w:ascii="Arial" w:hAnsi="Arial" w:cs="Arial"/>
        </w:rPr>
        <w:t>The expert group</w:t>
      </w:r>
      <w:r w:rsidR="00DC5810">
        <w:rPr>
          <w:rFonts w:ascii="Arial" w:hAnsi="Arial" w:cs="Arial"/>
        </w:rPr>
        <w:t xml:space="preserve">, based on the principles listed above, </w:t>
      </w:r>
      <w:r>
        <w:rPr>
          <w:rFonts w:ascii="Arial" w:hAnsi="Arial" w:cs="Arial"/>
        </w:rPr>
        <w:t xml:space="preserve">defines </w:t>
      </w:r>
      <w:r w:rsidR="00FD684B">
        <w:rPr>
          <w:rFonts w:ascii="Arial" w:hAnsi="Arial" w:cs="Arial"/>
        </w:rPr>
        <w:t>transversal skills</w:t>
      </w:r>
      <w:r w:rsidR="00972836">
        <w:rPr>
          <w:rFonts w:ascii="Arial" w:hAnsi="Arial" w:cs="Arial"/>
        </w:rPr>
        <w:t xml:space="preserve"> and compete</w:t>
      </w:r>
      <w:r w:rsidR="00CB4014">
        <w:rPr>
          <w:rFonts w:ascii="Arial" w:hAnsi="Arial" w:cs="Arial"/>
        </w:rPr>
        <w:t>nces</w:t>
      </w:r>
      <w:r w:rsidR="00FD684B">
        <w:rPr>
          <w:rFonts w:ascii="Arial" w:hAnsi="Arial" w:cs="Arial"/>
        </w:rPr>
        <w:t xml:space="preserve"> as f</w:t>
      </w:r>
      <w:r>
        <w:rPr>
          <w:rFonts w:ascii="Arial" w:hAnsi="Arial" w:cs="Arial"/>
        </w:rPr>
        <w:t>ollows:</w:t>
      </w:r>
    </w:p>
    <w:p w14:paraId="2802A2E4" w14:textId="77777777" w:rsidR="003F264C" w:rsidRDefault="003F264C" w:rsidP="003F264C">
      <w:pPr>
        <w:spacing w:after="0" w:line="320" w:lineRule="atLeast"/>
        <w:rPr>
          <w:rFonts w:ascii="Arial" w:hAnsi="Arial" w:cs="Arial"/>
        </w:rPr>
      </w:pPr>
    </w:p>
    <w:p w14:paraId="082FBF0E" w14:textId="77777777" w:rsidR="003F264C" w:rsidRPr="0072447F" w:rsidRDefault="003F264C" w:rsidP="003F264C">
      <w:pPr>
        <w:spacing w:after="0" w:line="240" w:lineRule="auto"/>
        <w:ind w:left="720"/>
        <w:rPr>
          <w:rFonts w:ascii="Arial" w:hAnsi="Arial" w:cs="Arial"/>
          <w:i/>
        </w:rPr>
      </w:pPr>
      <w:r w:rsidRPr="0072447F">
        <w:rPr>
          <w:rFonts w:ascii="Arial" w:hAnsi="Arial" w:cs="Arial"/>
          <w:i/>
        </w:rPr>
        <w:t xml:space="preserve">“Transversal skills and competences (TSCs) are learned and proven abilities which are commonly seen as necessary or valuable for effective action in virtually any kind of work, learning or life activity.  They are “transversal” because they are not exclusively related to any particular context (job, occupation, academic discipline, </w:t>
      </w:r>
      <w:bookmarkStart w:id="0" w:name="_Hlk53387837"/>
      <w:r w:rsidRPr="0072447F">
        <w:rPr>
          <w:rFonts w:ascii="Arial" w:hAnsi="Arial" w:cs="Arial"/>
          <w:i/>
        </w:rPr>
        <w:t>civic or community engagement,</w:t>
      </w:r>
      <w:bookmarkEnd w:id="0"/>
      <w:r w:rsidRPr="0072447F">
        <w:rPr>
          <w:rFonts w:ascii="Arial" w:hAnsi="Arial" w:cs="Arial"/>
          <w:i/>
        </w:rPr>
        <w:t xml:space="preserve"> occupational sector, group of occupational sectors, etc.).”</w:t>
      </w:r>
    </w:p>
    <w:p w14:paraId="2AC12560" w14:textId="77777777" w:rsidR="003F264C" w:rsidRDefault="003F264C" w:rsidP="003F264C">
      <w:pPr>
        <w:spacing w:after="0" w:line="320" w:lineRule="atLeast"/>
        <w:rPr>
          <w:rFonts w:ascii="Arial" w:hAnsi="Arial" w:cs="Arial"/>
        </w:rPr>
      </w:pPr>
    </w:p>
    <w:p w14:paraId="4EC38A92" w14:textId="70F32E68" w:rsidR="0024415C" w:rsidRPr="0024415C" w:rsidRDefault="003F264C" w:rsidP="0024415C">
      <w:pPr>
        <w:spacing w:after="0" w:line="320" w:lineRule="atLeast"/>
        <w:rPr>
          <w:rFonts w:ascii="Arial" w:hAnsi="Arial" w:cs="Arial"/>
        </w:rPr>
      </w:pPr>
      <w:r w:rsidRPr="0072447F">
        <w:rPr>
          <w:rFonts w:ascii="Arial" w:hAnsi="Arial" w:cs="Arial"/>
        </w:rPr>
        <w:t xml:space="preserve">In a world facing rapid technological and social change, this </w:t>
      </w:r>
      <w:r w:rsidR="004C52D1">
        <w:rPr>
          <w:rFonts w:ascii="Arial" w:hAnsi="Arial" w:cs="Arial"/>
        </w:rPr>
        <w:t>transversality - and implied</w:t>
      </w:r>
      <w:r w:rsidR="005A4425">
        <w:rPr>
          <w:rFonts w:ascii="Arial" w:hAnsi="Arial" w:cs="Arial"/>
        </w:rPr>
        <w:t xml:space="preserve"> </w:t>
      </w:r>
      <w:r w:rsidRPr="0072447F">
        <w:rPr>
          <w:rFonts w:ascii="Arial" w:hAnsi="Arial" w:cs="Arial"/>
        </w:rPr>
        <w:t>transferability</w:t>
      </w:r>
      <w:r w:rsidR="004C52D1">
        <w:rPr>
          <w:rFonts w:ascii="Arial" w:hAnsi="Arial" w:cs="Arial"/>
        </w:rPr>
        <w:t xml:space="preserve"> -</w:t>
      </w:r>
      <w:r w:rsidRPr="0072447F">
        <w:rPr>
          <w:rFonts w:ascii="Arial" w:hAnsi="Arial" w:cs="Arial"/>
        </w:rPr>
        <w:t xml:space="preserve"> is seen as increasingly important. </w:t>
      </w:r>
      <w:r w:rsidR="00FD684B">
        <w:rPr>
          <w:rFonts w:ascii="Arial" w:hAnsi="Arial" w:cs="Arial"/>
        </w:rPr>
        <w:t>The expert group notes that</w:t>
      </w:r>
      <w:r w:rsidRPr="0072447F">
        <w:rPr>
          <w:rFonts w:ascii="Arial" w:hAnsi="Arial" w:cs="Arial"/>
        </w:rPr>
        <w:t xml:space="preserve"> trans</w:t>
      </w:r>
      <w:r w:rsidR="005A4425">
        <w:rPr>
          <w:rFonts w:ascii="Arial" w:hAnsi="Arial" w:cs="Arial"/>
        </w:rPr>
        <w:t>versality</w:t>
      </w:r>
      <w:r w:rsidRPr="0072447F">
        <w:rPr>
          <w:rFonts w:ascii="Arial" w:hAnsi="Arial" w:cs="Arial"/>
        </w:rPr>
        <w:t xml:space="preserve"> can be linked to what is termed “deeper learning”, pointing to skills and competences underpinning and enabling the more specific ski</w:t>
      </w:r>
      <w:r w:rsidR="0024415C">
        <w:rPr>
          <w:rFonts w:ascii="Arial" w:hAnsi="Arial" w:cs="Arial"/>
        </w:rPr>
        <w:t>lls required for example in a work setting</w:t>
      </w:r>
      <w:r w:rsidRPr="0072447F">
        <w:rPr>
          <w:rFonts w:ascii="Arial" w:hAnsi="Arial" w:cs="Arial"/>
        </w:rPr>
        <w:t xml:space="preserve">. The </w:t>
      </w:r>
      <w:r w:rsidR="00B6279F">
        <w:rPr>
          <w:rFonts w:ascii="Arial" w:hAnsi="Arial" w:cs="Arial"/>
        </w:rPr>
        <w:t xml:space="preserve">2012 </w:t>
      </w:r>
      <w:r w:rsidR="00B6279F" w:rsidRPr="00B6279F">
        <w:rPr>
          <w:rFonts w:ascii="Arial" w:hAnsi="Arial" w:cs="Arial"/>
        </w:rPr>
        <w:t xml:space="preserve">report </w:t>
      </w:r>
      <w:r w:rsidR="00B6279F" w:rsidRPr="00B6279F">
        <w:rPr>
          <w:rFonts w:ascii="Arial" w:hAnsi="Arial" w:cs="Arial"/>
        </w:rPr>
        <w:t>“</w:t>
      </w:r>
      <w:r w:rsidR="00B6279F" w:rsidRPr="00B6279F">
        <w:rPr>
          <w:rFonts w:ascii="Arial" w:hAnsi="Arial" w:cs="Arial"/>
          <w:i/>
        </w:rPr>
        <w:t xml:space="preserve">Transferable knowledge and skills in the </w:t>
      </w:r>
      <w:r w:rsidR="00B6279F">
        <w:rPr>
          <w:rFonts w:ascii="Arial" w:hAnsi="Arial" w:cs="Arial"/>
          <w:i/>
        </w:rPr>
        <w:t>2</w:t>
      </w:r>
      <w:r w:rsidR="00B6279F" w:rsidRPr="00B6279F">
        <w:rPr>
          <w:rFonts w:ascii="Arial" w:hAnsi="Arial" w:cs="Arial"/>
          <w:i/>
        </w:rPr>
        <w:t>1</w:t>
      </w:r>
      <w:r w:rsidR="00B6279F" w:rsidRPr="00B6279F">
        <w:rPr>
          <w:rFonts w:ascii="Arial" w:hAnsi="Arial" w:cs="Arial"/>
          <w:i/>
          <w:vertAlign w:val="superscript"/>
        </w:rPr>
        <w:t>st</w:t>
      </w:r>
      <w:r w:rsidR="00B6279F" w:rsidRPr="00B6279F">
        <w:rPr>
          <w:rFonts w:ascii="Arial" w:hAnsi="Arial" w:cs="Arial"/>
          <w:i/>
        </w:rPr>
        <w:t xml:space="preserve"> Century’</w:t>
      </w:r>
      <w:r w:rsidR="00B6279F" w:rsidRPr="00B6279F">
        <w:rPr>
          <w:rFonts w:ascii="Arial" w:hAnsi="Arial" w:cs="Arial"/>
        </w:rPr>
        <w:t>”</w:t>
      </w:r>
      <w:r w:rsidR="00B6279F" w:rsidRPr="00D1671C">
        <w:rPr>
          <w:rFonts w:ascii="Arial" w:hAnsi="Arial" w:cs="Arial"/>
        </w:rPr>
        <w:t xml:space="preserve"> </w:t>
      </w:r>
      <w:r w:rsidR="00B6279F">
        <w:rPr>
          <w:rFonts w:ascii="Arial" w:hAnsi="Arial" w:cs="Arial"/>
        </w:rPr>
        <w:t xml:space="preserve">published by the US National Research Council </w:t>
      </w:r>
      <w:r w:rsidR="00B6279F">
        <w:rPr>
          <w:rFonts w:ascii="Arial" w:hAnsi="Arial" w:cs="Arial"/>
        </w:rPr>
        <w:t>(</w:t>
      </w:r>
      <w:r w:rsidR="00B6279F">
        <w:rPr>
          <w:rStyle w:val="FootnoteReference"/>
          <w:rFonts w:ascii="Arial" w:hAnsi="Arial" w:cs="Arial"/>
        </w:rPr>
        <w:footnoteReference w:id="8"/>
      </w:r>
      <w:r w:rsidR="00B6279F">
        <w:rPr>
          <w:rFonts w:ascii="Arial" w:hAnsi="Arial" w:cs="Arial"/>
        </w:rPr>
        <w:t xml:space="preserve">) </w:t>
      </w:r>
      <w:r w:rsidRPr="0072447F">
        <w:rPr>
          <w:rFonts w:ascii="Arial" w:hAnsi="Arial" w:cs="Arial"/>
        </w:rPr>
        <w:t>provides an important overview of research in this area, elaborating on the extent to which this transferability is achievable or not. The expert group has taken due note of the conclusions of the NRC in this area. The insights of the NRC regarding the relationship between the cognitive, intra-personal and inter-personal competences is helpful to position a taxonomy on transversal skills and competences i</w:t>
      </w:r>
      <w:r w:rsidR="0024415C">
        <w:rPr>
          <w:rFonts w:ascii="Arial" w:hAnsi="Arial" w:cs="Arial"/>
        </w:rPr>
        <w:t>n relation to the diversity of related but also more restricted</w:t>
      </w:r>
      <w:r w:rsidRPr="0072447F">
        <w:rPr>
          <w:rFonts w:ascii="Arial" w:hAnsi="Arial" w:cs="Arial"/>
        </w:rPr>
        <w:t xml:space="preserve"> taxonomies on </w:t>
      </w:r>
      <w:r w:rsidR="0024415C">
        <w:rPr>
          <w:rFonts w:ascii="Arial" w:hAnsi="Arial" w:cs="Arial"/>
          <w:lang w:bidi="ar-SA"/>
        </w:rPr>
        <w:t xml:space="preserve">“soft”, “socio-emotional” and </w:t>
      </w:r>
      <w:r w:rsidRPr="0072447F">
        <w:rPr>
          <w:rFonts w:ascii="Arial" w:hAnsi="Arial" w:cs="Arial"/>
          <w:lang w:bidi="ar-SA"/>
        </w:rPr>
        <w:t xml:space="preserve">‘non-cognitive’ skills and competences.  </w:t>
      </w:r>
    </w:p>
    <w:p w14:paraId="67376F63" w14:textId="088EF743" w:rsidR="004E7E21" w:rsidRDefault="005F18EB" w:rsidP="004E7E21">
      <w:pPr>
        <w:pStyle w:val="Heading1"/>
        <w:numPr>
          <w:ilvl w:val="0"/>
          <w:numId w:val="3"/>
        </w:numPr>
        <w:rPr>
          <w:rFonts w:ascii="Arial" w:hAnsi="Arial" w:cs="Arial"/>
          <w:b w:val="0"/>
        </w:rPr>
      </w:pPr>
      <w:r w:rsidRPr="00E6199A">
        <w:rPr>
          <w:rFonts w:ascii="Arial" w:hAnsi="Arial" w:cs="Arial"/>
          <w:b w:val="0"/>
        </w:rPr>
        <w:t>T</w:t>
      </w:r>
      <w:r w:rsidR="0024415C" w:rsidRPr="00E6199A">
        <w:rPr>
          <w:rFonts w:ascii="Arial" w:hAnsi="Arial" w:cs="Arial"/>
          <w:b w:val="0"/>
        </w:rPr>
        <w:t xml:space="preserve">he </w:t>
      </w:r>
      <w:r w:rsidR="005A4425">
        <w:rPr>
          <w:rFonts w:ascii="Arial" w:hAnsi="Arial" w:cs="Arial"/>
          <w:b w:val="0"/>
        </w:rPr>
        <w:t xml:space="preserve">overall </w:t>
      </w:r>
      <w:r w:rsidR="0024415C" w:rsidRPr="00E6199A">
        <w:rPr>
          <w:rFonts w:ascii="Arial" w:hAnsi="Arial" w:cs="Arial"/>
          <w:b w:val="0"/>
        </w:rPr>
        <w:t>TSC model</w:t>
      </w:r>
    </w:p>
    <w:p w14:paraId="6FB08374" w14:textId="77777777" w:rsidR="00B6279F" w:rsidRPr="00B6279F" w:rsidRDefault="00B6279F" w:rsidP="00B6279F"/>
    <w:p w14:paraId="76BCA913" w14:textId="18772C39" w:rsidR="00D90C4C" w:rsidRDefault="00B6279F" w:rsidP="00D90C4C">
      <w:pPr>
        <w:spacing w:after="0" w:line="320" w:lineRule="atLeast"/>
        <w:rPr>
          <w:rFonts w:ascii="Arial" w:hAnsi="Arial" w:cs="Arial"/>
        </w:rPr>
      </w:pPr>
      <w:r>
        <w:rPr>
          <w:rFonts w:ascii="Arial" w:hAnsi="Arial" w:cs="Arial"/>
        </w:rPr>
        <w:t>As indicated above, i</w:t>
      </w:r>
      <w:r w:rsidR="004E7E21" w:rsidRPr="00D1671C">
        <w:rPr>
          <w:rFonts w:ascii="Arial" w:hAnsi="Arial" w:cs="Arial"/>
        </w:rPr>
        <w:t xml:space="preserve">nitial discussions about a system of categories of TSCs centered on </w:t>
      </w:r>
      <w:r>
        <w:rPr>
          <w:rFonts w:ascii="Arial" w:hAnsi="Arial" w:cs="Arial"/>
        </w:rPr>
        <w:t xml:space="preserve">the 2012 NRC report </w:t>
      </w:r>
      <w:r w:rsidR="004E7E21" w:rsidRPr="00D1671C">
        <w:rPr>
          <w:rFonts w:ascii="Arial" w:hAnsi="Arial" w:cs="Arial"/>
        </w:rPr>
        <w:t>(NRC</w:t>
      </w:r>
      <w:r>
        <w:rPr>
          <w:rFonts w:ascii="Arial" w:hAnsi="Arial" w:cs="Arial"/>
        </w:rPr>
        <w:t>. 2012, op.cit.</w:t>
      </w:r>
      <w:r w:rsidR="001E43CC" w:rsidRPr="002D172E">
        <w:rPr>
          <w:rFonts w:ascii="Arial" w:hAnsi="Arial" w:cs="Arial"/>
        </w:rPr>
        <w:t>)</w:t>
      </w:r>
      <w:r>
        <w:rPr>
          <w:rFonts w:ascii="Arial" w:hAnsi="Arial" w:cs="Arial"/>
        </w:rPr>
        <w:t xml:space="preserve"> </w:t>
      </w:r>
      <w:r w:rsidR="004E7E21" w:rsidRPr="00D1671C">
        <w:rPr>
          <w:rFonts w:ascii="Arial" w:hAnsi="Arial" w:cs="Arial"/>
        </w:rPr>
        <w:t>The report systematically refers to relevant research in a wide range of disciplines. Focusing on three “broad domains of competence</w:t>
      </w:r>
      <w:r w:rsidR="004E7E21" w:rsidRPr="00D1671C">
        <w:rPr>
          <w:rFonts w:ascii="Arial" w:hAnsi="Arial" w:cs="Arial"/>
          <w:lang w:val="en-GB"/>
        </w:rPr>
        <w:t>”</w:t>
      </w:r>
      <w:r w:rsidR="004E7E21" w:rsidRPr="00D1671C">
        <w:rPr>
          <w:rFonts w:ascii="Arial" w:hAnsi="Arial" w:cs="Arial"/>
        </w:rPr>
        <w:t xml:space="preserve"> (“Cognitive”, “Intrapersonal” and “Interpersonal”), the report covers both cognitive and non-cognitive skills and competences. Referring to these three domains, a series of “competencies clusters” are identified. The expert group saw several advantages in building </w:t>
      </w:r>
      <w:r w:rsidR="004E7E21" w:rsidRPr="00D1671C">
        <w:rPr>
          <w:rFonts w:ascii="Arial" w:hAnsi="Arial" w:cs="Arial"/>
        </w:rPr>
        <w:lastRenderedPageBreak/>
        <w:t>on the NRC approach. The logic of moving from internal dispositions to interactions with others makes intuitive sense and is also in line with the original approach chosen by the ESCO ‘Cross-sectoral working group’.</w:t>
      </w:r>
      <w:r>
        <w:rPr>
          <w:rFonts w:ascii="Arial" w:hAnsi="Arial" w:cs="Arial"/>
        </w:rPr>
        <w:t xml:space="preserve"> </w:t>
      </w:r>
      <w:r w:rsidR="002C744F">
        <w:rPr>
          <w:rFonts w:ascii="Arial" w:hAnsi="Arial" w:cs="Arial"/>
        </w:rPr>
        <w:t>T</w:t>
      </w:r>
      <w:r w:rsidR="00D90C4C" w:rsidRPr="00040C38">
        <w:rPr>
          <w:rFonts w:ascii="Arial" w:hAnsi="Arial" w:cs="Arial"/>
        </w:rPr>
        <w:t xml:space="preserve">he expert group suggests </w:t>
      </w:r>
      <w:r w:rsidR="0024415C">
        <w:rPr>
          <w:rFonts w:ascii="Arial" w:hAnsi="Arial" w:cs="Arial"/>
        </w:rPr>
        <w:t xml:space="preserve">a terminological model consisting of </w:t>
      </w:r>
      <w:r w:rsidR="00F61694" w:rsidRPr="00040C38">
        <w:rPr>
          <w:rFonts w:ascii="Arial" w:hAnsi="Arial" w:cs="Arial"/>
        </w:rPr>
        <w:t>six</w:t>
      </w:r>
      <w:r w:rsidR="00D90C4C" w:rsidRPr="00040C38">
        <w:rPr>
          <w:rFonts w:ascii="Arial" w:hAnsi="Arial" w:cs="Arial"/>
        </w:rPr>
        <w:t xml:space="preserve"> main TSC Categor</w:t>
      </w:r>
      <w:r w:rsidR="00F61694" w:rsidRPr="00040C38">
        <w:rPr>
          <w:rFonts w:ascii="Arial" w:hAnsi="Arial" w:cs="Arial"/>
        </w:rPr>
        <w:t>ies (Level 1). These six</w:t>
      </w:r>
      <w:r w:rsidR="00D90C4C" w:rsidRPr="00040C38">
        <w:rPr>
          <w:rFonts w:ascii="Arial" w:hAnsi="Arial" w:cs="Arial"/>
        </w:rPr>
        <w:t xml:space="preserve"> categories cover</w:t>
      </w:r>
      <w:r w:rsidR="00D90C4C" w:rsidRPr="0072447F">
        <w:rPr>
          <w:rFonts w:ascii="Arial" w:hAnsi="Arial" w:cs="Arial"/>
        </w:rPr>
        <w:t xml:space="preserve"> and capture a wide range of TSCs, </w:t>
      </w:r>
      <w:r w:rsidR="002D7CF3">
        <w:rPr>
          <w:rFonts w:ascii="Arial" w:hAnsi="Arial" w:cs="Arial"/>
        </w:rPr>
        <w:t xml:space="preserve">allowing </w:t>
      </w:r>
      <w:r w:rsidR="00D90C4C" w:rsidRPr="0072447F">
        <w:rPr>
          <w:rFonts w:ascii="Arial" w:hAnsi="Arial" w:cs="Arial"/>
        </w:rPr>
        <w:t xml:space="preserve">users to </w:t>
      </w:r>
      <w:r w:rsidR="005A4425">
        <w:rPr>
          <w:rFonts w:ascii="Arial" w:hAnsi="Arial" w:cs="Arial"/>
        </w:rPr>
        <w:t xml:space="preserve">identify and better </w:t>
      </w:r>
      <w:r w:rsidR="002C744F">
        <w:rPr>
          <w:rFonts w:ascii="Arial" w:hAnsi="Arial" w:cs="Arial"/>
        </w:rPr>
        <w:t xml:space="preserve">understand </w:t>
      </w:r>
      <w:r w:rsidR="005A4425">
        <w:rPr>
          <w:rFonts w:ascii="Arial" w:hAnsi="Arial" w:cs="Arial"/>
        </w:rPr>
        <w:t xml:space="preserve">the relationship between the different terms commonly used in this area. </w:t>
      </w:r>
      <w:r w:rsidR="00040C38">
        <w:rPr>
          <w:rFonts w:ascii="Arial" w:hAnsi="Arial" w:cs="Arial"/>
        </w:rPr>
        <w:t xml:space="preserve"> </w:t>
      </w:r>
      <w:r w:rsidR="002C744F">
        <w:rPr>
          <w:rFonts w:ascii="Arial" w:hAnsi="Arial" w:cs="Arial"/>
        </w:rPr>
        <w:t>Building on the logic described above, t</w:t>
      </w:r>
      <w:r w:rsidR="002D7CF3">
        <w:rPr>
          <w:rFonts w:ascii="Arial" w:hAnsi="Arial" w:cs="Arial"/>
        </w:rPr>
        <w:t xml:space="preserve">he </w:t>
      </w:r>
      <w:r w:rsidR="002C744F">
        <w:rPr>
          <w:rFonts w:ascii="Arial" w:hAnsi="Arial" w:cs="Arial"/>
        </w:rPr>
        <w:t xml:space="preserve">circles </w:t>
      </w:r>
      <w:r w:rsidR="002C744F">
        <w:rPr>
          <w:rFonts w:ascii="Arial" w:hAnsi="Arial" w:cs="Arial"/>
        </w:rPr>
        <w:t>visualize the move from the internal to the external</w:t>
      </w:r>
      <w:r w:rsidR="002C744F">
        <w:rPr>
          <w:rFonts w:ascii="Arial" w:hAnsi="Arial" w:cs="Arial"/>
        </w:rPr>
        <w:t xml:space="preserve">, from the </w:t>
      </w:r>
      <w:r w:rsidR="002C744F">
        <w:rPr>
          <w:rFonts w:ascii="Arial" w:hAnsi="Arial" w:cs="Arial"/>
        </w:rPr>
        <w:t>core skills and competences defining the individual to the life skills and competences embedded in</w:t>
      </w:r>
      <w:r w:rsidR="0024415C">
        <w:rPr>
          <w:rFonts w:ascii="Arial" w:hAnsi="Arial" w:cs="Arial"/>
        </w:rPr>
        <w:t xml:space="preserve"> </w:t>
      </w:r>
      <w:r w:rsidR="00CB4014">
        <w:rPr>
          <w:rFonts w:ascii="Arial" w:hAnsi="Arial" w:cs="Arial"/>
        </w:rPr>
        <w:t xml:space="preserve">a </w:t>
      </w:r>
      <w:r w:rsidR="003B7E26">
        <w:rPr>
          <w:rFonts w:ascii="Arial" w:hAnsi="Arial" w:cs="Arial"/>
        </w:rPr>
        <w:t>broader social context.</w:t>
      </w:r>
      <w:r w:rsidR="00654809">
        <w:rPr>
          <w:rFonts w:ascii="Arial" w:hAnsi="Arial" w:cs="Arial"/>
        </w:rPr>
        <w:t xml:space="preserve"> </w:t>
      </w:r>
      <w:r w:rsidR="003B7E26" w:rsidRPr="0072447F">
        <w:rPr>
          <w:rFonts w:ascii="Arial" w:hAnsi="Arial" w:cs="Arial"/>
        </w:rPr>
        <w:t xml:space="preserve">To allow users to drill down into the terminology, the </w:t>
      </w:r>
      <w:r w:rsidR="003B7E26">
        <w:rPr>
          <w:rFonts w:ascii="Arial" w:hAnsi="Arial" w:cs="Arial"/>
        </w:rPr>
        <w:t>six</w:t>
      </w:r>
      <w:r w:rsidR="003B7E26" w:rsidRPr="0072447F">
        <w:rPr>
          <w:rFonts w:ascii="Arial" w:hAnsi="Arial" w:cs="Arial"/>
        </w:rPr>
        <w:t xml:space="preserve"> main TSC Categories </w:t>
      </w:r>
      <w:r w:rsidR="003B7E26">
        <w:rPr>
          <w:rFonts w:ascii="Arial" w:hAnsi="Arial" w:cs="Arial"/>
        </w:rPr>
        <w:t xml:space="preserve">have been </w:t>
      </w:r>
      <w:r w:rsidR="003B7E26" w:rsidRPr="0072447F">
        <w:rPr>
          <w:rFonts w:ascii="Arial" w:hAnsi="Arial" w:cs="Arial"/>
        </w:rPr>
        <w:t>disaggregated into a set of discrete clusters</w:t>
      </w:r>
      <w:r w:rsidR="003B7E26">
        <w:rPr>
          <w:rFonts w:ascii="Arial" w:hAnsi="Arial" w:cs="Arial"/>
        </w:rPr>
        <w:t xml:space="preserve"> (Level 2)</w:t>
      </w:r>
      <w:r w:rsidR="003B7E26" w:rsidRPr="0072447F">
        <w:rPr>
          <w:rFonts w:ascii="Arial" w:hAnsi="Arial" w:cs="Arial"/>
        </w:rPr>
        <w:t xml:space="preserve">, </w:t>
      </w:r>
      <w:r w:rsidR="003B7E26">
        <w:rPr>
          <w:rFonts w:ascii="Arial" w:hAnsi="Arial" w:cs="Arial"/>
        </w:rPr>
        <w:t xml:space="preserve">supporting the </w:t>
      </w:r>
      <w:r w:rsidR="003B7E26" w:rsidRPr="0072447F">
        <w:rPr>
          <w:rFonts w:ascii="Arial" w:hAnsi="Arial" w:cs="Arial"/>
        </w:rPr>
        <w:t xml:space="preserve">allocation of </w:t>
      </w:r>
      <w:r w:rsidR="003B7E26">
        <w:rPr>
          <w:rFonts w:ascii="Arial" w:hAnsi="Arial" w:cs="Arial"/>
        </w:rPr>
        <w:t xml:space="preserve">single </w:t>
      </w:r>
      <w:r w:rsidR="00CB4014">
        <w:rPr>
          <w:rFonts w:ascii="Arial" w:hAnsi="Arial" w:cs="Arial"/>
        </w:rPr>
        <w:t xml:space="preserve">skills and </w:t>
      </w:r>
      <w:r w:rsidR="003B7E26" w:rsidRPr="0072447F">
        <w:rPr>
          <w:rFonts w:ascii="Arial" w:hAnsi="Arial" w:cs="Arial"/>
        </w:rPr>
        <w:t>competence concepts</w:t>
      </w:r>
      <w:r w:rsidR="003B7E26">
        <w:rPr>
          <w:rFonts w:ascii="Arial" w:hAnsi="Arial" w:cs="Arial"/>
        </w:rPr>
        <w:t xml:space="preserve"> (Level 3)</w:t>
      </w:r>
      <w:r w:rsidR="00CB4014">
        <w:rPr>
          <w:rFonts w:ascii="Arial" w:hAnsi="Arial" w:cs="Arial"/>
        </w:rPr>
        <w:t>.</w:t>
      </w:r>
      <w:r w:rsidR="003B7E26">
        <w:rPr>
          <w:rFonts w:ascii="Arial" w:hAnsi="Arial" w:cs="Arial"/>
        </w:rPr>
        <w:t xml:space="preserve"> </w:t>
      </w:r>
      <w:r w:rsidR="00D90C4C" w:rsidRPr="0072447F">
        <w:rPr>
          <w:rFonts w:ascii="Arial" w:hAnsi="Arial" w:cs="Arial"/>
        </w:rPr>
        <w:t xml:space="preserve">The </w:t>
      </w:r>
      <w:r w:rsidR="00CB4014">
        <w:rPr>
          <w:rFonts w:ascii="Arial" w:hAnsi="Arial" w:cs="Arial"/>
        </w:rPr>
        <w:t>model facilitat</w:t>
      </w:r>
      <w:r w:rsidR="002C744F">
        <w:rPr>
          <w:rFonts w:ascii="Arial" w:hAnsi="Arial" w:cs="Arial"/>
        </w:rPr>
        <w:t>es</w:t>
      </w:r>
      <w:r w:rsidR="00CB4014">
        <w:rPr>
          <w:rFonts w:ascii="Arial" w:hAnsi="Arial" w:cs="Arial"/>
        </w:rPr>
        <w:t xml:space="preserve"> the identification of </w:t>
      </w:r>
      <w:r w:rsidR="00D90C4C" w:rsidRPr="0072447F">
        <w:rPr>
          <w:rFonts w:ascii="Arial" w:hAnsi="Arial" w:cs="Arial"/>
        </w:rPr>
        <w:t xml:space="preserve">relevant concepts and </w:t>
      </w:r>
      <w:r w:rsidR="005F18EB">
        <w:rPr>
          <w:rFonts w:ascii="Arial" w:hAnsi="Arial" w:cs="Arial"/>
        </w:rPr>
        <w:t xml:space="preserve">the relationship between them. </w:t>
      </w:r>
      <w:r w:rsidR="00CB4014">
        <w:rPr>
          <w:rFonts w:ascii="Arial" w:hAnsi="Arial" w:cs="Arial"/>
        </w:rPr>
        <w:t xml:space="preserve">The model will be helpful for various purposes and for users in different areas. </w:t>
      </w:r>
      <w:r w:rsidR="00654809">
        <w:rPr>
          <w:rFonts w:ascii="Arial" w:hAnsi="Arial" w:cs="Arial"/>
        </w:rPr>
        <w:t xml:space="preserve">Figure 1 illustrates </w:t>
      </w:r>
      <w:r w:rsidR="00B15E40">
        <w:rPr>
          <w:rFonts w:ascii="Arial" w:hAnsi="Arial" w:cs="Arial"/>
        </w:rPr>
        <w:t>the overall model proposed by the expert group</w:t>
      </w:r>
      <w:r w:rsidR="00696B60">
        <w:rPr>
          <w:rFonts w:ascii="Arial" w:hAnsi="Arial" w:cs="Arial"/>
        </w:rPr>
        <w:t>.</w:t>
      </w:r>
    </w:p>
    <w:p w14:paraId="3794AA83" w14:textId="77777777" w:rsidR="000573FE" w:rsidRDefault="000573FE" w:rsidP="00D90C4C">
      <w:pPr>
        <w:spacing w:after="0" w:line="320" w:lineRule="atLeast"/>
        <w:rPr>
          <w:rFonts w:ascii="Arial" w:hAnsi="Arial" w:cs="Arial"/>
        </w:rPr>
      </w:pPr>
    </w:p>
    <w:p w14:paraId="04DD25D3" w14:textId="3176813E" w:rsidR="00B15E40" w:rsidRPr="0072447F" w:rsidRDefault="00696B60" w:rsidP="00D90C4C">
      <w:pPr>
        <w:spacing w:after="0" w:line="320" w:lineRule="atLeast"/>
        <w:rPr>
          <w:rFonts w:ascii="Arial" w:hAnsi="Arial" w:cs="Arial"/>
        </w:rPr>
      </w:pPr>
      <w:r w:rsidRPr="007D1598">
        <w:rPr>
          <w:rFonts w:ascii="Arial" w:hAnsi="Arial" w:cs="Arial"/>
        </w:rPr>
        <w:t xml:space="preserve">Figure 1. </w:t>
      </w:r>
      <w:r w:rsidRPr="007D1598">
        <w:rPr>
          <w:rFonts w:ascii="Arial" w:hAnsi="Arial" w:cs="Arial"/>
        </w:rPr>
        <w:tab/>
        <w:t>The</w:t>
      </w:r>
      <w:r w:rsidR="00537804" w:rsidRPr="007D1598">
        <w:rPr>
          <w:rFonts w:ascii="Arial" w:hAnsi="Arial" w:cs="Arial"/>
        </w:rPr>
        <w:t xml:space="preserve"> </w:t>
      </w:r>
      <w:r w:rsidRPr="007D1598">
        <w:rPr>
          <w:rFonts w:ascii="Arial" w:hAnsi="Arial" w:cs="Arial"/>
        </w:rPr>
        <w:t>transversal skills and competences model</w:t>
      </w:r>
      <w:r>
        <w:rPr>
          <w:rFonts w:ascii="Arial" w:hAnsi="Arial" w:cs="Arial"/>
        </w:rPr>
        <w:t xml:space="preserve"> </w:t>
      </w:r>
    </w:p>
    <w:p w14:paraId="3300C407" w14:textId="3E8FA00E" w:rsidR="003B7E26" w:rsidRDefault="007D1598" w:rsidP="00B15E40">
      <w:pPr>
        <w:spacing w:before="200" w:after="0" w:line="271" w:lineRule="auto"/>
        <w:jc w:val="center"/>
        <w:outlineLvl w:val="2"/>
        <w:rPr>
          <w:rFonts w:asciiTheme="majorHAnsi" w:eastAsiaTheme="majorEastAsia" w:hAnsiTheme="majorHAnsi" w:cstheme="majorBidi"/>
          <w:b/>
          <w:bCs/>
        </w:rPr>
      </w:pPr>
      <w:bookmarkStart w:id="1" w:name="_Toc53389641"/>
      <w:r>
        <w:rPr>
          <w:rFonts w:asciiTheme="majorHAnsi" w:eastAsiaTheme="majorEastAsia" w:hAnsiTheme="majorHAnsi" w:cstheme="majorBidi"/>
          <w:b/>
          <w:bCs/>
          <w:noProof/>
        </w:rPr>
        <w:drawing>
          <wp:inline distT="0" distB="0" distL="0" distR="0" wp14:anchorId="26FC0F08" wp14:editId="5FA0E792">
            <wp:extent cx="4191000" cy="4347013"/>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8916" cy="4355224"/>
                    </a:xfrm>
                    <a:prstGeom prst="rect">
                      <a:avLst/>
                    </a:prstGeom>
                  </pic:spPr>
                </pic:pic>
              </a:graphicData>
            </a:graphic>
          </wp:inline>
        </w:drawing>
      </w:r>
    </w:p>
    <w:p w14:paraId="3F6D191C" w14:textId="77777777" w:rsidR="00B15E40" w:rsidRDefault="00B15E40" w:rsidP="00D90C4C">
      <w:pPr>
        <w:spacing w:before="200" w:after="0" w:line="271" w:lineRule="auto"/>
        <w:outlineLvl w:val="2"/>
        <w:rPr>
          <w:rFonts w:asciiTheme="majorHAnsi" w:eastAsiaTheme="majorEastAsia" w:hAnsiTheme="majorHAnsi" w:cstheme="majorBidi"/>
          <w:b/>
          <w:bCs/>
        </w:rPr>
      </w:pPr>
      <w:r>
        <w:rPr>
          <w:rFonts w:asciiTheme="majorHAnsi" w:eastAsiaTheme="majorEastAsia" w:hAnsiTheme="majorHAnsi" w:cstheme="majorBidi"/>
          <w:b/>
          <w:bCs/>
        </w:rPr>
        <w:t>Source: ESCO/EQF TSC expert group, 2021</w:t>
      </w:r>
    </w:p>
    <w:p w14:paraId="7F62CD06" w14:textId="32901671" w:rsidR="00D1671C" w:rsidRDefault="00C71966" w:rsidP="00D90C4C">
      <w:pPr>
        <w:spacing w:before="200" w:after="0" w:line="271" w:lineRule="auto"/>
        <w:outlineLvl w:val="2"/>
        <w:rPr>
          <w:rFonts w:ascii="Arial" w:eastAsiaTheme="majorEastAsia" w:hAnsi="Arial" w:cs="Arial"/>
        </w:rPr>
      </w:pPr>
      <w:r w:rsidRPr="00D1671C">
        <w:rPr>
          <w:rFonts w:ascii="Arial" w:eastAsiaTheme="majorEastAsia" w:hAnsi="Arial" w:cs="Arial"/>
        </w:rPr>
        <w:t>The approach can also be illustrated using a mind-map. The benefit by this form of visualization is that it allows for a detailed depiction of the relationships between categories, clusters and single terms</w:t>
      </w:r>
      <w:r w:rsidR="002C744F">
        <w:rPr>
          <w:rFonts w:ascii="Arial" w:eastAsiaTheme="majorEastAsia" w:hAnsi="Arial" w:cs="Arial"/>
        </w:rPr>
        <w:t xml:space="preserve">. </w:t>
      </w:r>
      <w:r w:rsidR="00CE50E9" w:rsidRPr="00D1671C">
        <w:rPr>
          <w:rFonts w:ascii="Arial" w:eastAsiaTheme="majorEastAsia" w:hAnsi="Arial" w:cs="Arial"/>
        </w:rPr>
        <w:t xml:space="preserve">Figure 2 illustrates the complete model as presented by the expert </w:t>
      </w:r>
      <w:r w:rsidR="00CE50E9" w:rsidRPr="00D1671C">
        <w:rPr>
          <w:rFonts w:ascii="Arial" w:eastAsiaTheme="majorEastAsia" w:hAnsi="Arial" w:cs="Arial"/>
        </w:rPr>
        <w:lastRenderedPageBreak/>
        <w:t xml:space="preserve">group. Separate </w:t>
      </w:r>
      <w:r w:rsidR="002C744F">
        <w:rPr>
          <w:rFonts w:ascii="Arial" w:eastAsiaTheme="majorEastAsia" w:hAnsi="Arial" w:cs="Arial"/>
        </w:rPr>
        <w:t>p</w:t>
      </w:r>
      <w:r w:rsidR="00CE50E9" w:rsidRPr="00D1671C">
        <w:rPr>
          <w:rFonts w:ascii="Arial" w:eastAsiaTheme="majorEastAsia" w:hAnsi="Arial" w:cs="Arial"/>
        </w:rPr>
        <w:t xml:space="preserve">arts of this overall map will be used throughout the report to illustrate how </w:t>
      </w:r>
      <w:r w:rsidR="00447C92">
        <w:rPr>
          <w:rFonts w:ascii="Arial" w:eastAsiaTheme="majorEastAsia" w:hAnsi="Arial" w:cs="Arial"/>
        </w:rPr>
        <w:t xml:space="preserve">the three levels of </w:t>
      </w:r>
      <w:r w:rsidR="00CE50E9" w:rsidRPr="00D1671C">
        <w:rPr>
          <w:rFonts w:ascii="Arial" w:eastAsiaTheme="majorEastAsia" w:hAnsi="Arial" w:cs="Arial"/>
        </w:rPr>
        <w:t>categories, clusters and single concepts are related.</w:t>
      </w:r>
    </w:p>
    <w:p w14:paraId="36352FC6" w14:textId="77777777" w:rsidR="0047535F" w:rsidRPr="00AA5694" w:rsidRDefault="0047535F" w:rsidP="00D90C4C">
      <w:pPr>
        <w:spacing w:before="200" w:after="0" w:line="271" w:lineRule="auto"/>
        <w:outlineLvl w:val="2"/>
        <w:rPr>
          <w:rFonts w:ascii="Arial" w:eastAsiaTheme="majorEastAsia" w:hAnsi="Arial" w:cs="Arial"/>
        </w:rPr>
      </w:pPr>
    </w:p>
    <w:p w14:paraId="6E9FFC11" w14:textId="2A48F7D9" w:rsidR="00697796" w:rsidRPr="0047535F" w:rsidRDefault="00C71966" w:rsidP="00D90C4C">
      <w:pPr>
        <w:spacing w:before="200" w:after="0" w:line="271" w:lineRule="auto"/>
        <w:outlineLvl w:val="2"/>
        <w:rPr>
          <w:rFonts w:ascii="Arial" w:eastAsiaTheme="majorEastAsia" w:hAnsi="Arial" w:cs="Arial"/>
        </w:rPr>
      </w:pPr>
      <w:r w:rsidRPr="00713CD9">
        <w:rPr>
          <w:rFonts w:ascii="Arial" w:eastAsiaTheme="majorEastAsia" w:hAnsi="Arial" w:cs="Arial"/>
        </w:rPr>
        <w:t>Figure 2.</w:t>
      </w:r>
      <w:r w:rsidRPr="00713CD9">
        <w:rPr>
          <w:rFonts w:ascii="Arial" w:eastAsiaTheme="majorEastAsia" w:hAnsi="Arial" w:cs="Arial"/>
        </w:rPr>
        <w:tab/>
        <w:t xml:space="preserve">The transversal skills and competence model </w:t>
      </w:r>
      <w:r w:rsidR="00697796" w:rsidRPr="00713CD9">
        <w:rPr>
          <w:rFonts w:ascii="Arial" w:eastAsiaTheme="majorEastAsia" w:hAnsi="Arial" w:cs="Arial"/>
        </w:rPr>
        <w:t>- overview</w:t>
      </w:r>
    </w:p>
    <w:p w14:paraId="0A95F983" w14:textId="178F8D48" w:rsidR="001F5088" w:rsidRDefault="00E278A9" w:rsidP="00D90C4C">
      <w:pPr>
        <w:spacing w:before="200" w:after="0" w:line="271" w:lineRule="auto"/>
        <w:outlineLvl w:val="2"/>
        <w:rPr>
          <w:rFonts w:asciiTheme="majorHAnsi" w:eastAsiaTheme="majorEastAsia" w:hAnsiTheme="majorHAnsi" w:cstheme="majorBidi"/>
          <w:b/>
          <w:bCs/>
        </w:rPr>
      </w:pPr>
      <w:r>
        <w:rPr>
          <w:rFonts w:asciiTheme="majorHAnsi" w:eastAsiaTheme="majorEastAsia" w:hAnsiTheme="majorHAnsi" w:cstheme="majorBidi"/>
          <w:b/>
          <w:bCs/>
          <w:noProof/>
        </w:rPr>
        <w:drawing>
          <wp:inline distT="0" distB="0" distL="0" distR="0" wp14:anchorId="07738BA3" wp14:editId="2027745E">
            <wp:extent cx="5731510" cy="6336030"/>
            <wp:effectExtent l="0" t="0" r="2540" b="7620"/>
            <wp:docPr id="11" name="Picture 1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ime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336030"/>
                    </a:xfrm>
                    <a:prstGeom prst="rect">
                      <a:avLst/>
                    </a:prstGeom>
                  </pic:spPr>
                </pic:pic>
              </a:graphicData>
            </a:graphic>
          </wp:inline>
        </w:drawing>
      </w:r>
    </w:p>
    <w:p w14:paraId="3691C845" w14:textId="77777777" w:rsidR="00697796" w:rsidRDefault="00697796" w:rsidP="00697796">
      <w:pPr>
        <w:spacing w:before="200" w:after="0" w:line="271" w:lineRule="auto"/>
        <w:outlineLvl w:val="2"/>
        <w:rPr>
          <w:rFonts w:asciiTheme="majorHAnsi" w:eastAsiaTheme="majorEastAsia" w:hAnsiTheme="majorHAnsi" w:cstheme="majorBidi"/>
          <w:b/>
          <w:bCs/>
        </w:rPr>
      </w:pPr>
      <w:bookmarkStart w:id="2" w:name="_Hlk69287724"/>
      <w:r>
        <w:rPr>
          <w:rFonts w:asciiTheme="majorHAnsi" w:eastAsiaTheme="majorEastAsia" w:hAnsiTheme="majorHAnsi" w:cstheme="majorBidi"/>
          <w:b/>
          <w:bCs/>
        </w:rPr>
        <w:t>Source: ESCO/EQF TSC expert group, 2021</w:t>
      </w:r>
    </w:p>
    <w:p w14:paraId="11BCC2F4" w14:textId="5CB9B581" w:rsidR="00697796" w:rsidRDefault="00697796" w:rsidP="00697796">
      <w:pPr>
        <w:spacing w:before="200" w:after="0" w:line="271" w:lineRule="auto"/>
        <w:outlineLvl w:val="2"/>
        <w:rPr>
          <w:rFonts w:asciiTheme="majorHAnsi" w:eastAsiaTheme="majorEastAsia" w:hAnsiTheme="majorHAnsi" w:cstheme="majorBidi"/>
          <w:b/>
          <w:bCs/>
        </w:rPr>
      </w:pPr>
    </w:p>
    <w:p w14:paraId="5B750881" w14:textId="77777777" w:rsidR="00447C92" w:rsidRPr="00697796" w:rsidRDefault="00447C92" w:rsidP="00697796">
      <w:pPr>
        <w:spacing w:before="200" w:after="0" w:line="271" w:lineRule="auto"/>
        <w:outlineLvl w:val="2"/>
        <w:rPr>
          <w:rFonts w:asciiTheme="majorHAnsi" w:eastAsiaTheme="majorEastAsia" w:hAnsiTheme="majorHAnsi" w:cstheme="majorBidi"/>
          <w:b/>
          <w:bCs/>
        </w:rPr>
      </w:pPr>
    </w:p>
    <w:p w14:paraId="118FD3D9" w14:textId="77777777" w:rsidR="00B15E40" w:rsidRPr="00E6199A" w:rsidRDefault="00733106" w:rsidP="00C24B82">
      <w:pPr>
        <w:pStyle w:val="Heading1"/>
        <w:numPr>
          <w:ilvl w:val="0"/>
          <w:numId w:val="3"/>
        </w:numPr>
        <w:rPr>
          <w:rFonts w:ascii="Arial" w:hAnsi="Arial" w:cs="Arial"/>
          <w:b w:val="0"/>
        </w:rPr>
      </w:pPr>
      <w:r>
        <w:rPr>
          <w:rFonts w:ascii="Arial" w:hAnsi="Arial" w:cs="Arial"/>
          <w:b w:val="0"/>
        </w:rPr>
        <w:lastRenderedPageBreak/>
        <w:t>S</w:t>
      </w:r>
      <w:r w:rsidR="00E6199A" w:rsidRPr="00E6199A">
        <w:rPr>
          <w:rFonts w:ascii="Arial" w:hAnsi="Arial" w:cs="Arial"/>
          <w:b w:val="0"/>
        </w:rPr>
        <w:t>kills and competence categories</w:t>
      </w:r>
      <w:r>
        <w:rPr>
          <w:rFonts w:ascii="Arial" w:hAnsi="Arial" w:cs="Arial"/>
          <w:b w:val="0"/>
        </w:rPr>
        <w:t>, clusters and single concepts</w:t>
      </w:r>
    </w:p>
    <w:p w14:paraId="4E8B4790" w14:textId="46439065" w:rsidR="001E2EBF" w:rsidRPr="002D172E" w:rsidRDefault="00733106" w:rsidP="009B02AD">
      <w:pPr>
        <w:pStyle w:val="Heading3"/>
        <w:rPr>
          <w:lang w:val="en-GB"/>
        </w:rPr>
      </w:pPr>
      <w:r>
        <w:rPr>
          <w:rFonts w:ascii="Arial" w:hAnsi="Arial" w:cs="Arial"/>
          <w:b w:val="0"/>
        </w:rPr>
        <w:t>As indicated above, the model makes it possible for users to drill down from the broad categories (level 1) via the more detailed clusters (level 2) to the single concepts (Level 3)</w:t>
      </w:r>
      <w:r w:rsidR="00713CD9">
        <w:rPr>
          <w:rFonts w:ascii="Arial" w:hAnsi="Arial" w:cs="Arial"/>
          <w:b w:val="0"/>
        </w:rPr>
        <w:t>.</w:t>
      </w:r>
      <w:r>
        <w:rPr>
          <w:rFonts w:ascii="Arial" w:hAnsi="Arial" w:cs="Arial"/>
          <w:b w:val="0"/>
        </w:rPr>
        <w:t xml:space="preserve"> </w:t>
      </w:r>
      <w:r w:rsidR="00696B60" w:rsidRPr="00696B60">
        <w:rPr>
          <w:rFonts w:ascii="Arial" w:hAnsi="Arial" w:cs="Arial"/>
          <w:b w:val="0"/>
        </w:rPr>
        <w:t xml:space="preserve">To indicate the </w:t>
      </w:r>
      <w:r w:rsidR="00696B60">
        <w:rPr>
          <w:rFonts w:ascii="Arial" w:hAnsi="Arial" w:cs="Arial"/>
          <w:b w:val="0"/>
        </w:rPr>
        <w:t>orien</w:t>
      </w:r>
      <w:r w:rsidR="00696B60" w:rsidRPr="00696B60">
        <w:rPr>
          <w:rFonts w:ascii="Arial" w:hAnsi="Arial" w:cs="Arial"/>
          <w:b w:val="0"/>
        </w:rPr>
        <w:t xml:space="preserve">tation and </w:t>
      </w:r>
      <w:r w:rsidR="00696B60">
        <w:rPr>
          <w:rFonts w:ascii="Arial" w:hAnsi="Arial" w:cs="Arial"/>
          <w:b w:val="0"/>
        </w:rPr>
        <w:t>scope of the terminology</w:t>
      </w:r>
      <w:r w:rsidR="00696B60" w:rsidRPr="00696B60">
        <w:rPr>
          <w:rFonts w:ascii="Arial" w:hAnsi="Arial" w:cs="Arial"/>
          <w:b w:val="0"/>
        </w:rPr>
        <w:t xml:space="preserve">, </w:t>
      </w:r>
      <w:r w:rsidR="0009028D">
        <w:rPr>
          <w:rFonts w:ascii="Arial" w:hAnsi="Arial" w:cs="Arial"/>
          <w:b w:val="0"/>
        </w:rPr>
        <w:t xml:space="preserve">definitions </w:t>
      </w:r>
      <w:r>
        <w:rPr>
          <w:rFonts w:ascii="Arial" w:hAnsi="Arial" w:cs="Arial"/>
          <w:b w:val="0"/>
        </w:rPr>
        <w:t xml:space="preserve">have been developed </w:t>
      </w:r>
      <w:r w:rsidR="00713CD9">
        <w:rPr>
          <w:rFonts w:ascii="Arial" w:hAnsi="Arial" w:cs="Arial"/>
          <w:b w:val="0"/>
        </w:rPr>
        <w:t>f</w:t>
      </w:r>
      <w:r w:rsidR="00696B60">
        <w:rPr>
          <w:rFonts w:ascii="Arial" w:hAnsi="Arial" w:cs="Arial"/>
          <w:b w:val="0"/>
        </w:rPr>
        <w:t xml:space="preserve">or the six main </w:t>
      </w:r>
      <w:r w:rsidR="00696B60" w:rsidRPr="00696B60">
        <w:rPr>
          <w:rFonts w:ascii="Arial" w:hAnsi="Arial" w:cs="Arial"/>
          <w:b w:val="0"/>
        </w:rPr>
        <w:t>categor</w:t>
      </w:r>
      <w:r w:rsidR="00696B60">
        <w:rPr>
          <w:rFonts w:ascii="Arial" w:hAnsi="Arial" w:cs="Arial"/>
          <w:b w:val="0"/>
        </w:rPr>
        <w:t>ies as well as for s</w:t>
      </w:r>
      <w:r w:rsidR="00696B60" w:rsidRPr="00696B60">
        <w:rPr>
          <w:rFonts w:ascii="Arial" w:hAnsi="Arial" w:cs="Arial"/>
          <w:b w:val="0"/>
        </w:rPr>
        <w:t>e</w:t>
      </w:r>
      <w:r w:rsidR="00696B60">
        <w:rPr>
          <w:rFonts w:ascii="Arial" w:hAnsi="Arial" w:cs="Arial"/>
          <w:b w:val="0"/>
        </w:rPr>
        <w:t>lec</w:t>
      </w:r>
      <w:r w:rsidR="00696B60" w:rsidRPr="00696B60">
        <w:rPr>
          <w:rFonts w:ascii="Arial" w:hAnsi="Arial" w:cs="Arial"/>
          <w:b w:val="0"/>
        </w:rPr>
        <w:t>t</w:t>
      </w:r>
      <w:r w:rsidR="00696B60">
        <w:rPr>
          <w:rFonts w:ascii="Arial" w:hAnsi="Arial" w:cs="Arial"/>
          <w:b w:val="0"/>
        </w:rPr>
        <w:t>ed clus</w:t>
      </w:r>
      <w:r w:rsidR="00696B60" w:rsidRPr="00696B60">
        <w:rPr>
          <w:rFonts w:ascii="Arial" w:hAnsi="Arial" w:cs="Arial"/>
          <w:b w:val="0"/>
        </w:rPr>
        <w:t xml:space="preserve">ters. </w:t>
      </w:r>
      <w:r w:rsidR="00696B60">
        <w:rPr>
          <w:rFonts w:ascii="Arial" w:hAnsi="Arial" w:cs="Arial"/>
          <w:b w:val="0"/>
        </w:rPr>
        <w:t>On a longer-term basis, it is recommended that definitions and scope notes are developed for all clusters and single terms included</w:t>
      </w:r>
      <w:r w:rsidR="00537804">
        <w:rPr>
          <w:rFonts w:ascii="Arial" w:hAnsi="Arial" w:cs="Arial"/>
          <w:b w:val="0"/>
        </w:rPr>
        <w:t>.</w:t>
      </w:r>
      <w:r>
        <w:rPr>
          <w:rFonts w:ascii="Arial" w:hAnsi="Arial" w:cs="Arial"/>
          <w:b w:val="0"/>
        </w:rPr>
        <w:t xml:space="preserve"> The expert group, given limited time and resources, have not been able to complete </w:t>
      </w:r>
      <w:r w:rsidR="00CE50E9">
        <w:rPr>
          <w:rFonts w:ascii="Arial" w:hAnsi="Arial" w:cs="Arial"/>
          <w:b w:val="0"/>
        </w:rPr>
        <w:t xml:space="preserve">all these </w:t>
      </w:r>
      <w:r>
        <w:rPr>
          <w:rFonts w:ascii="Arial" w:hAnsi="Arial" w:cs="Arial"/>
          <w:b w:val="0"/>
        </w:rPr>
        <w:t>task</w:t>
      </w:r>
      <w:r w:rsidR="00CE50E9">
        <w:rPr>
          <w:rFonts w:ascii="Arial" w:hAnsi="Arial" w:cs="Arial"/>
          <w:b w:val="0"/>
        </w:rPr>
        <w:t>s</w:t>
      </w:r>
      <w:r>
        <w:rPr>
          <w:rFonts w:ascii="Arial" w:hAnsi="Arial" w:cs="Arial"/>
          <w:b w:val="0"/>
        </w:rPr>
        <w:t>.</w:t>
      </w:r>
      <w:r w:rsidR="002D172E">
        <w:rPr>
          <w:rFonts w:ascii="Arial" w:hAnsi="Arial" w:cs="Arial"/>
          <w:b w:val="0"/>
        </w:rPr>
        <w:br/>
      </w:r>
    </w:p>
    <w:p w14:paraId="40276499" w14:textId="088985D5" w:rsidR="004D7E2B" w:rsidRPr="001E2EBF" w:rsidRDefault="001E2EBF" w:rsidP="001E2EBF">
      <w:pPr>
        <w:rPr>
          <w:rFonts w:ascii="Arial" w:hAnsi="Arial" w:cs="Arial"/>
        </w:rPr>
      </w:pPr>
      <w:r w:rsidRPr="001E2EBF">
        <w:rPr>
          <w:rFonts w:ascii="Arial" w:hAnsi="Arial" w:cs="Arial"/>
        </w:rPr>
        <w:t>As illustrated by Annex I, the exper</w:t>
      </w:r>
      <w:r w:rsidR="00447C92">
        <w:rPr>
          <w:rFonts w:ascii="Arial" w:hAnsi="Arial" w:cs="Arial"/>
        </w:rPr>
        <w:t xml:space="preserve">t group has, from the sources consulted, identified </w:t>
      </w:r>
      <w:r w:rsidRPr="001E2EBF">
        <w:rPr>
          <w:rFonts w:ascii="Arial" w:hAnsi="Arial" w:cs="Arial"/>
        </w:rPr>
        <w:t xml:space="preserve">more than 1400 single TSC terms distributed across the main </w:t>
      </w:r>
      <w:r w:rsidR="00447C92">
        <w:rPr>
          <w:rFonts w:ascii="Arial" w:hAnsi="Arial" w:cs="Arial"/>
        </w:rPr>
        <w:t xml:space="preserve">6 </w:t>
      </w:r>
      <w:r w:rsidRPr="001E2EBF">
        <w:rPr>
          <w:rFonts w:ascii="Arial" w:hAnsi="Arial" w:cs="Arial"/>
        </w:rPr>
        <w:t xml:space="preserve">categories. </w:t>
      </w:r>
      <w:r w:rsidR="00447C92">
        <w:rPr>
          <w:rFonts w:ascii="Arial" w:hAnsi="Arial" w:cs="Arial"/>
        </w:rPr>
        <w:t>T</w:t>
      </w:r>
      <w:r w:rsidRPr="001E2EBF">
        <w:rPr>
          <w:rFonts w:ascii="Arial" w:hAnsi="Arial" w:cs="Arial"/>
        </w:rPr>
        <w:t>he number of terms included</w:t>
      </w:r>
      <w:r w:rsidR="00447C92">
        <w:rPr>
          <w:rFonts w:ascii="Arial" w:hAnsi="Arial" w:cs="Arial"/>
        </w:rPr>
        <w:t xml:space="preserve"> in the final proposal has been radically reduced, reflecting the need to avoid unnecessary duplications and identify a set of key single concepts (p</w:t>
      </w:r>
      <w:r w:rsidRPr="001E2EBF">
        <w:rPr>
          <w:rFonts w:ascii="Arial" w:hAnsi="Arial" w:cs="Arial"/>
        </w:rPr>
        <w:t>referred terms</w:t>
      </w:r>
      <w:r w:rsidR="00447C92">
        <w:rPr>
          <w:rFonts w:ascii="Arial" w:hAnsi="Arial" w:cs="Arial"/>
        </w:rPr>
        <w:t>)</w:t>
      </w:r>
      <w:r w:rsidRPr="001E2EBF">
        <w:rPr>
          <w:rFonts w:ascii="Arial" w:hAnsi="Arial" w:cs="Arial"/>
        </w:rPr>
        <w:t xml:space="preserve"> eventually to be included by ESCO. This </w:t>
      </w:r>
      <w:r w:rsidR="00447C92">
        <w:rPr>
          <w:rFonts w:ascii="Arial" w:hAnsi="Arial" w:cs="Arial"/>
        </w:rPr>
        <w:t xml:space="preserve">reduction </w:t>
      </w:r>
      <w:r w:rsidRPr="001E2EBF">
        <w:rPr>
          <w:rFonts w:ascii="Arial" w:hAnsi="Arial" w:cs="Arial"/>
        </w:rPr>
        <w:t xml:space="preserve">in the number of preferred terms is important to ensure </w:t>
      </w:r>
      <w:r w:rsidR="00447C92">
        <w:rPr>
          <w:rFonts w:ascii="Arial" w:hAnsi="Arial" w:cs="Arial"/>
        </w:rPr>
        <w:t xml:space="preserve">clarity and </w:t>
      </w:r>
      <w:r w:rsidRPr="001E2EBF">
        <w:rPr>
          <w:rFonts w:ascii="Arial" w:hAnsi="Arial" w:cs="Arial"/>
        </w:rPr>
        <w:t xml:space="preserve">a wider use of the terminology. Combined with the extensive list of synonyms and alternative labels </w:t>
      </w:r>
      <w:r w:rsidR="00447C92">
        <w:rPr>
          <w:rFonts w:ascii="Arial" w:hAnsi="Arial" w:cs="Arial"/>
        </w:rPr>
        <w:t>identified in the initial phase of the work</w:t>
      </w:r>
      <w:r w:rsidRPr="001E2EBF">
        <w:rPr>
          <w:rFonts w:ascii="Arial" w:hAnsi="Arial" w:cs="Arial"/>
        </w:rPr>
        <w:t xml:space="preserve">, the </w:t>
      </w:r>
      <w:r w:rsidR="00447C92">
        <w:rPr>
          <w:rFonts w:ascii="Arial" w:hAnsi="Arial" w:cs="Arial"/>
        </w:rPr>
        <w:t>model</w:t>
      </w:r>
      <w:r w:rsidRPr="001E2EBF">
        <w:rPr>
          <w:rFonts w:ascii="Arial" w:hAnsi="Arial" w:cs="Arial"/>
        </w:rPr>
        <w:t xml:space="preserve"> will hopefully make it possible for future users to better navigate in this complex terminological field.</w:t>
      </w:r>
    </w:p>
    <w:p w14:paraId="555BD109" w14:textId="4F96FF41" w:rsidR="00AA5694" w:rsidRPr="00406622" w:rsidRDefault="004D7E2B" w:rsidP="004D7E2B">
      <w:pPr>
        <w:rPr>
          <w:rFonts w:ascii="Arial" w:hAnsi="Arial" w:cs="Arial"/>
        </w:rPr>
      </w:pPr>
      <w:r w:rsidRPr="00406622">
        <w:rPr>
          <w:rFonts w:ascii="Arial" w:hAnsi="Arial" w:cs="Arial"/>
        </w:rPr>
        <w:t>The model uses verb phrasing throughout</w:t>
      </w:r>
      <w:r w:rsidR="002818B6">
        <w:rPr>
          <w:rStyle w:val="FootnoteReference"/>
          <w:rFonts w:ascii="Arial" w:hAnsi="Arial" w:cs="Arial"/>
        </w:rPr>
        <w:footnoteReference w:id="9"/>
      </w:r>
      <w:r w:rsidRPr="00406622">
        <w:rPr>
          <w:rFonts w:ascii="Arial" w:hAnsi="Arial" w:cs="Arial"/>
        </w:rPr>
        <w:t>. The expert group agrees that this denotes agency and helps distinguish a skill or competence from an attit</w:t>
      </w:r>
      <w:r w:rsidR="00447C92">
        <w:rPr>
          <w:rFonts w:ascii="Arial" w:hAnsi="Arial" w:cs="Arial"/>
        </w:rPr>
        <w:t xml:space="preserve">ude, value, or personality type. The verb phrasing </w:t>
      </w:r>
      <w:r w:rsidRPr="00406622">
        <w:rPr>
          <w:rFonts w:ascii="Arial" w:hAnsi="Arial" w:cs="Arial"/>
        </w:rPr>
        <w:t>reiterates the group’s conclusion regarding the nature and scoping of transversal skills and comp</w:t>
      </w:r>
      <w:r w:rsidR="00447C92">
        <w:rPr>
          <w:rFonts w:ascii="Arial" w:hAnsi="Arial" w:cs="Arial"/>
        </w:rPr>
        <w:t xml:space="preserve">etences included in this model; </w:t>
      </w:r>
      <w:r w:rsidRPr="00406622">
        <w:rPr>
          <w:rFonts w:ascii="Arial" w:hAnsi="Arial" w:cs="Arial"/>
        </w:rPr>
        <w:t>attitudes and values should only be included to the extent that they</w:t>
      </w:r>
      <w:r w:rsidR="00447C92">
        <w:rPr>
          <w:rFonts w:ascii="Arial" w:hAnsi="Arial" w:cs="Arial"/>
        </w:rPr>
        <w:t xml:space="preserve"> can be learned, </w:t>
      </w:r>
      <w:r w:rsidRPr="00406622">
        <w:rPr>
          <w:rFonts w:ascii="Arial" w:hAnsi="Arial" w:cs="Arial"/>
        </w:rPr>
        <w:t>developed</w:t>
      </w:r>
      <w:r w:rsidR="00447C92">
        <w:rPr>
          <w:rFonts w:ascii="Arial" w:hAnsi="Arial" w:cs="Arial"/>
        </w:rPr>
        <w:t xml:space="preserve"> and demonstrated</w:t>
      </w:r>
      <w:r w:rsidRPr="00406622">
        <w:rPr>
          <w:rFonts w:ascii="Arial" w:hAnsi="Arial" w:cs="Arial"/>
        </w:rPr>
        <w:t xml:space="preserve">. </w:t>
      </w:r>
    </w:p>
    <w:p w14:paraId="1932ECB9" w14:textId="77777777" w:rsidR="00D90C4C" w:rsidRPr="00696B60" w:rsidRDefault="008D2192" w:rsidP="00C24B82">
      <w:pPr>
        <w:pStyle w:val="Heading2"/>
        <w:numPr>
          <w:ilvl w:val="1"/>
          <w:numId w:val="3"/>
        </w:numPr>
      </w:pPr>
      <w:r w:rsidRPr="00696B60">
        <w:t>Core</w:t>
      </w:r>
      <w:r w:rsidR="00D90C4C" w:rsidRPr="00696B60">
        <w:t xml:space="preserve"> skills and competences</w:t>
      </w:r>
      <w:bookmarkEnd w:id="1"/>
    </w:p>
    <w:p w14:paraId="51B03CFD" w14:textId="364953AC" w:rsidR="003731F0" w:rsidRDefault="00D90C4C" w:rsidP="003731F0">
      <w:pPr>
        <w:rPr>
          <w:rFonts w:ascii="Calibri" w:eastAsia="Calibri" w:hAnsi="Calibri" w:cs="Times New Roman"/>
          <w:i/>
          <w:sz w:val="20"/>
        </w:rPr>
      </w:pPr>
      <w:r w:rsidRPr="00866F31">
        <w:rPr>
          <w:rFonts w:ascii="Arial" w:hAnsi="Arial" w:cs="Arial"/>
        </w:rPr>
        <w:t xml:space="preserve">The </w:t>
      </w:r>
      <w:r w:rsidR="00866F31" w:rsidRPr="00866F31">
        <w:rPr>
          <w:rFonts w:ascii="Arial" w:hAnsi="Arial" w:cs="Arial"/>
        </w:rPr>
        <w:t xml:space="preserve">core skills </w:t>
      </w:r>
      <w:r w:rsidRPr="00866F31">
        <w:rPr>
          <w:rFonts w:ascii="Arial" w:hAnsi="Arial" w:cs="Arial"/>
        </w:rPr>
        <w:t xml:space="preserve">and competences referred to under this </w:t>
      </w:r>
      <w:r w:rsidRPr="00580A7D">
        <w:rPr>
          <w:rFonts w:ascii="Arial" w:hAnsi="Arial" w:cs="Arial"/>
        </w:rPr>
        <w:t xml:space="preserve">heading </w:t>
      </w:r>
      <w:r w:rsidR="00866F31" w:rsidRPr="00580A7D">
        <w:rPr>
          <w:rFonts w:ascii="Arial" w:eastAsia="Calibri" w:hAnsi="Arial" w:cs="Arial"/>
        </w:rPr>
        <w:t xml:space="preserve">provide a </w:t>
      </w:r>
      <w:r w:rsidR="002D7CF3" w:rsidRPr="00580A7D">
        <w:rPr>
          <w:rFonts w:ascii="Arial" w:eastAsia="Calibri" w:hAnsi="Arial" w:cs="Arial"/>
        </w:rPr>
        <w:t>minimum basis for individual learning and interacting with others</w:t>
      </w:r>
      <w:r w:rsidR="00866F31" w:rsidRPr="00580A7D">
        <w:rPr>
          <w:rFonts w:ascii="Arial" w:eastAsia="Calibri" w:hAnsi="Arial" w:cs="Arial"/>
        </w:rPr>
        <w:t>.</w:t>
      </w:r>
      <w:r w:rsidR="0083495D" w:rsidRPr="00580A7D">
        <w:rPr>
          <w:rFonts w:ascii="Arial" w:eastAsia="Calibri" w:hAnsi="Arial" w:cs="Arial"/>
        </w:rPr>
        <w:t xml:space="preserve"> The following sections outline the definition of the category, the identified clusters and the single concepts allocated to these clusters. </w:t>
      </w:r>
      <w:r w:rsidR="00860D3D">
        <w:rPr>
          <w:rFonts w:ascii="Arial" w:eastAsia="Calibri" w:hAnsi="Arial" w:cs="Arial"/>
        </w:rPr>
        <w:t>Relationships to already existing terminological approaches are identified, and a</w:t>
      </w:r>
      <w:r w:rsidR="0083495D" w:rsidRPr="00580A7D">
        <w:rPr>
          <w:rFonts w:ascii="Arial" w:eastAsia="Calibri" w:hAnsi="Arial" w:cs="Arial"/>
        </w:rPr>
        <w:t xml:space="preserve"> final visualization shows the relationship between the terms and provide</w:t>
      </w:r>
      <w:r w:rsidR="00860D3D">
        <w:rPr>
          <w:rFonts w:ascii="Arial" w:eastAsia="Calibri" w:hAnsi="Arial" w:cs="Arial"/>
        </w:rPr>
        <w:t>s</w:t>
      </w:r>
      <w:r w:rsidR="0083495D" w:rsidRPr="00580A7D">
        <w:rPr>
          <w:rFonts w:ascii="Arial" w:eastAsia="Calibri" w:hAnsi="Arial" w:cs="Arial"/>
        </w:rPr>
        <w:t xml:space="preserve"> a link to sources.</w:t>
      </w:r>
      <w:r w:rsidR="0083495D">
        <w:rPr>
          <w:rFonts w:ascii="Arial" w:eastAsia="Calibri" w:hAnsi="Arial" w:cs="Arial"/>
          <w:sz w:val="20"/>
        </w:rPr>
        <w:t xml:space="preserve"> </w:t>
      </w:r>
      <w:r w:rsidR="00866F31">
        <w:rPr>
          <w:rFonts w:ascii="Calibri" w:eastAsia="Calibri" w:hAnsi="Calibri" w:cs="Times New Roman"/>
          <w:i/>
          <w:sz w:val="20"/>
        </w:rPr>
        <w:tab/>
      </w:r>
    </w:p>
    <w:p w14:paraId="4F2F5B07" w14:textId="66C3FAA0" w:rsidR="0041426C" w:rsidRPr="00631CBE" w:rsidRDefault="003731F0" w:rsidP="0041426C">
      <w:pPr>
        <w:pStyle w:val="Heading3"/>
      </w:pPr>
      <w:r w:rsidRPr="00C043EC">
        <w:rPr>
          <w:rFonts w:ascii="Calibri" w:eastAsia="Calibri" w:hAnsi="Calibri" w:cs="Times New Roman"/>
          <w:sz w:val="20"/>
        </w:rPr>
        <w:t xml:space="preserve">5.1.1 </w:t>
      </w:r>
      <w:r w:rsidRPr="00C043EC">
        <w:rPr>
          <w:rFonts w:ascii="Calibri" w:eastAsia="Calibri" w:hAnsi="Calibri" w:cs="Times New Roman"/>
          <w:sz w:val="20"/>
        </w:rPr>
        <w:tab/>
      </w:r>
      <w:r w:rsidR="0083495D" w:rsidRPr="00C043EC">
        <w:t>Definition of Core skills</w:t>
      </w:r>
      <w:r w:rsidR="0083495D" w:rsidRPr="003731F0">
        <w:t xml:space="preserve"> </w:t>
      </w:r>
    </w:p>
    <w:p w14:paraId="0948C9A6" w14:textId="4C20212F" w:rsidR="0083495D" w:rsidRPr="003731F0" w:rsidRDefault="0083495D" w:rsidP="0083495D">
      <w:pPr>
        <w:rPr>
          <w:rFonts w:ascii="Calibri" w:eastAsia="Calibri" w:hAnsi="Calibri" w:cs="Times New Roman"/>
          <w:sz w:val="20"/>
        </w:rPr>
      </w:pPr>
      <w:r w:rsidRPr="0083495D">
        <w:rPr>
          <w:rFonts w:ascii="Arial" w:hAnsi="Arial" w:cs="Arial"/>
        </w:rPr>
        <w:t>The definition of Core skills and competences draws</w:t>
      </w:r>
      <w:r w:rsidR="001043FD">
        <w:rPr>
          <w:rFonts w:ascii="Arial" w:hAnsi="Arial" w:cs="Arial"/>
        </w:rPr>
        <w:t xml:space="preserve"> on</w:t>
      </w:r>
      <w:r w:rsidRPr="0083495D">
        <w:rPr>
          <w:rFonts w:ascii="Arial" w:hAnsi="Arial" w:cs="Arial"/>
        </w:rPr>
        <w:t xml:space="preserve"> </w:t>
      </w:r>
      <w:r w:rsidR="003731F0" w:rsidRPr="0083495D">
        <w:rPr>
          <w:rFonts w:ascii="Arial" w:hAnsi="Arial" w:cs="Arial"/>
        </w:rPr>
        <w:t>several</w:t>
      </w:r>
      <w:r w:rsidRPr="0083495D">
        <w:rPr>
          <w:rFonts w:ascii="Arial" w:hAnsi="Arial" w:cs="Arial"/>
        </w:rPr>
        <w:t xml:space="preserve"> sources, notably the EU Key Competences</w:t>
      </w:r>
      <w:r>
        <w:rPr>
          <w:rFonts w:ascii="Arial" w:hAnsi="Arial" w:cs="Arial"/>
        </w:rPr>
        <w:t xml:space="preserve"> Framework</w:t>
      </w:r>
      <w:r w:rsidRPr="0083495D">
        <w:rPr>
          <w:rFonts w:ascii="Arial" w:hAnsi="Arial" w:cs="Arial"/>
        </w:rPr>
        <w:t xml:space="preserve">, </w:t>
      </w:r>
      <w:r>
        <w:rPr>
          <w:rFonts w:ascii="Arial" w:hAnsi="Arial" w:cs="Arial"/>
        </w:rPr>
        <w:t xml:space="preserve">OECD PIAAC, </w:t>
      </w:r>
      <w:r w:rsidRPr="0083495D">
        <w:rPr>
          <w:rFonts w:ascii="Arial" w:hAnsi="Arial" w:cs="Arial"/>
        </w:rPr>
        <w:t>the Common European Framework of Reference for Languages</w:t>
      </w:r>
      <w:r w:rsidR="000D5D14">
        <w:rPr>
          <w:rFonts w:ascii="Arial" w:hAnsi="Arial" w:cs="Arial"/>
        </w:rPr>
        <w:t xml:space="preserve"> and the </w:t>
      </w:r>
      <w:r w:rsidRPr="0083495D">
        <w:rPr>
          <w:rFonts w:ascii="Arial" w:hAnsi="Arial" w:cs="Arial"/>
        </w:rPr>
        <w:t>European</w:t>
      </w:r>
      <w:r w:rsidR="002818B6">
        <w:rPr>
          <w:rFonts w:ascii="Arial" w:hAnsi="Arial" w:cs="Arial"/>
        </w:rPr>
        <w:t xml:space="preserve"> </w:t>
      </w:r>
      <w:r>
        <w:rPr>
          <w:rFonts w:ascii="Arial" w:hAnsi="Arial" w:cs="Arial"/>
        </w:rPr>
        <w:t xml:space="preserve">Life Skills for Europe framework:  </w:t>
      </w:r>
      <w:r w:rsidRPr="0083495D">
        <w:rPr>
          <w:rFonts w:ascii="Arial" w:hAnsi="Arial" w:cs="Arial"/>
        </w:rPr>
        <w:t xml:space="preserve"> </w:t>
      </w:r>
    </w:p>
    <w:p w14:paraId="486CA5F8" w14:textId="5A3ADEF4" w:rsidR="00D90C4C" w:rsidRDefault="0083495D" w:rsidP="00631CBE">
      <w:pPr>
        <w:ind w:left="709" w:hanging="709"/>
        <w:rPr>
          <w:rFonts w:ascii="Arial" w:hAnsi="Arial" w:cs="Arial"/>
          <w:i/>
        </w:rPr>
      </w:pPr>
      <w:r>
        <w:rPr>
          <w:rFonts w:ascii="Arial" w:hAnsi="Arial" w:cs="Arial"/>
          <w:i/>
        </w:rPr>
        <w:tab/>
      </w:r>
      <w:r w:rsidR="00866F31" w:rsidRPr="00866F31">
        <w:rPr>
          <w:rFonts w:ascii="Arial" w:hAnsi="Arial" w:cs="Arial"/>
          <w:i/>
        </w:rPr>
        <w:t>Core skills and competences refer</w:t>
      </w:r>
      <w:r w:rsidR="00D90C4C" w:rsidRPr="00866F31">
        <w:rPr>
          <w:rFonts w:ascii="Arial" w:hAnsi="Arial" w:cs="Arial"/>
          <w:i/>
        </w:rPr>
        <w:t xml:space="preserve"> </w:t>
      </w:r>
      <w:r w:rsidR="00866F31">
        <w:rPr>
          <w:rFonts w:ascii="Arial" w:hAnsi="Arial" w:cs="Arial"/>
          <w:i/>
        </w:rPr>
        <w:t>to the ability to understand, speak, read and writ</w:t>
      </w:r>
      <w:r w:rsidR="00713CD9">
        <w:rPr>
          <w:rFonts w:ascii="Arial" w:hAnsi="Arial" w:cs="Arial"/>
          <w:i/>
        </w:rPr>
        <w:t xml:space="preserve">e </w:t>
      </w:r>
      <w:r w:rsidR="00866F31">
        <w:rPr>
          <w:rFonts w:ascii="Arial" w:hAnsi="Arial" w:cs="Arial"/>
          <w:i/>
        </w:rPr>
        <w:tab/>
      </w:r>
      <w:r w:rsidR="00D90C4C" w:rsidRPr="00866F31">
        <w:rPr>
          <w:rFonts w:ascii="Arial" w:hAnsi="Arial" w:cs="Arial"/>
          <w:i/>
        </w:rPr>
        <w:t>language</w:t>
      </w:r>
      <w:r w:rsidR="00866F31">
        <w:rPr>
          <w:rFonts w:ascii="Arial" w:hAnsi="Arial" w:cs="Arial"/>
          <w:i/>
        </w:rPr>
        <w:t>(s), to work with numbers</w:t>
      </w:r>
      <w:r w:rsidR="00E278A9">
        <w:rPr>
          <w:rFonts w:ascii="Arial" w:hAnsi="Arial" w:cs="Arial"/>
          <w:i/>
        </w:rPr>
        <w:t xml:space="preserve"> and measures</w:t>
      </w:r>
      <w:r w:rsidR="00866F31">
        <w:rPr>
          <w:rFonts w:ascii="Arial" w:hAnsi="Arial" w:cs="Arial"/>
          <w:i/>
        </w:rPr>
        <w:t xml:space="preserve"> and use digital devices</w:t>
      </w:r>
      <w:r w:rsidR="002D7CF3">
        <w:rPr>
          <w:rFonts w:ascii="Arial" w:hAnsi="Arial" w:cs="Arial"/>
          <w:i/>
        </w:rPr>
        <w:t xml:space="preserve"> and applications. </w:t>
      </w:r>
      <w:r w:rsidR="00866F31">
        <w:rPr>
          <w:rFonts w:ascii="Arial" w:hAnsi="Arial" w:cs="Arial"/>
          <w:i/>
        </w:rPr>
        <w:t xml:space="preserve"> </w:t>
      </w:r>
      <w:r w:rsidR="002D7CF3">
        <w:rPr>
          <w:rFonts w:ascii="Arial" w:hAnsi="Arial" w:cs="Arial"/>
          <w:i/>
        </w:rPr>
        <w:t>Core</w:t>
      </w:r>
      <w:r w:rsidR="00DB4A5F">
        <w:rPr>
          <w:rFonts w:ascii="Arial" w:hAnsi="Arial" w:cs="Arial"/>
          <w:i/>
        </w:rPr>
        <w:t xml:space="preserve"> </w:t>
      </w:r>
      <w:r w:rsidR="002D7CF3">
        <w:rPr>
          <w:rFonts w:ascii="Arial" w:hAnsi="Arial" w:cs="Arial"/>
          <w:i/>
        </w:rPr>
        <w:t xml:space="preserve">skills and competences </w:t>
      </w:r>
      <w:r w:rsidR="00DB4A5F">
        <w:rPr>
          <w:rFonts w:ascii="Arial" w:hAnsi="Arial" w:cs="Arial"/>
          <w:i/>
        </w:rPr>
        <w:t>represent</w:t>
      </w:r>
      <w:r w:rsidR="002D7CF3">
        <w:rPr>
          <w:rFonts w:ascii="Arial" w:hAnsi="Arial" w:cs="Arial"/>
          <w:i/>
        </w:rPr>
        <w:t xml:space="preserve"> the foundation for interacting with others and for developing and learning as an individual.</w:t>
      </w:r>
      <w:r w:rsidR="00866F31">
        <w:rPr>
          <w:rFonts w:ascii="Arial" w:hAnsi="Arial" w:cs="Arial"/>
          <w:i/>
        </w:rPr>
        <w:t xml:space="preserve"> </w:t>
      </w:r>
      <w:r w:rsidR="00D90C4C" w:rsidRPr="00866F31">
        <w:rPr>
          <w:rFonts w:ascii="Arial" w:hAnsi="Arial" w:cs="Arial"/>
          <w:i/>
        </w:rPr>
        <w:t xml:space="preserve"> </w:t>
      </w:r>
    </w:p>
    <w:p w14:paraId="0B27EB92" w14:textId="77777777" w:rsidR="003731F0" w:rsidRPr="007931EF" w:rsidRDefault="003731F0" w:rsidP="003731F0">
      <w:pPr>
        <w:pStyle w:val="Heading3"/>
      </w:pPr>
      <w:r w:rsidRPr="007931EF">
        <w:t>5.1.2</w:t>
      </w:r>
      <w:r w:rsidRPr="007931EF">
        <w:tab/>
        <w:t>Core Skills clusters</w:t>
      </w:r>
    </w:p>
    <w:p w14:paraId="1584F6AA" w14:textId="5E833DCF" w:rsidR="0009028D" w:rsidRPr="0009028D" w:rsidRDefault="0009028D" w:rsidP="0009028D">
      <w:pPr>
        <w:rPr>
          <w:rFonts w:ascii="Arial" w:hAnsi="Arial" w:cs="Arial"/>
        </w:rPr>
      </w:pPr>
      <w:r>
        <w:rPr>
          <w:rFonts w:ascii="Arial" w:hAnsi="Arial" w:cs="Arial"/>
        </w:rPr>
        <w:lastRenderedPageBreak/>
        <w:t xml:space="preserve">With reference to already existing approaches in this area, we suggest </w:t>
      </w:r>
      <w:r w:rsidR="001D25CC">
        <w:rPr>
          <w:rFonts w:ascii="Arial" w:hAnsi="Arial" w:cs="Arial"/>
        </w:rPr>
        <w:t>operating</w:t>
      </w:r>
      <w:r>
        <w:rPr>
          <w:rFonts w:ascii="Arial" w:hAnsi="Arial" w:cs="Arial"/>
        </w:rPr>
        <w:t xml:space="preserve"> with </w:t>
      </w:r>
      <w:r w:rsidR="00713CD9">
        <w:rPr>
          <w:rFonts w:ascii="Arial" w:hAnsi="Arial" w:cs="Arial"/>
        </w:rPr>
        <w:t xml:space="preserve">three </w:t>
      </w:r>
      <w:r>
        <w:rPr>
          <w:rFonts w:ascii="Arial" w:hAnsi="Arial" w:cs="Arial"/>
        </w:rPr>
        <w:t>distinct terminological clusters f</w:t>
      </w:r>
      <w:bookmarkStart w:id="3" w:name="_Toc53389642"/>
      <w:r>
        <w:rPr>
          <w:rFonts w:ascii="Arial" w:hAnsi="Arial" w:cs="Arial"/>
        </w:rPr>
        <w:t>or core skills and competences:</w:t>
      </w:r>
    </w:p>
    <w:p w14:paraId="3E0992EC" w14:textId="0E96994F" w:rsidR="0009028D" w:rsidRPr="0009028D" w:rsidRDefault="00DB4A5F" w:rsidP="00C24B82">
      <w:pPr>
        <w:numPr>
          <w:ilvl w:val="0"/>
          <w:numId w:val="16"/>
        </w:numPr>
        <w:spacing w:after="160" w:line="252" w:lineRule="auto"/>
        <w:contextualSpacing/>
        <w:rPr>
          <w:rFonts w:ascii="Arial" w:eastAsia="Times New Roman" w:hAnsi="Arial" w:cs="Arial"/>
        </w:rPr>
      </w:pPr>
      <w:r>
        <w:rPr>
          <w:rFonts w:ascii="Arial" w:eastAsia="Times New Roman" w:hAnsi="Arial" w:cs="Arial"/>
        </w:rPr>
        <w:t>Mastering languages</w:t>
      </w:r>
    </w:p>
    <w:p w14:paraId="105645B3" w14:textId="38FCD70B" w:rsidR="0009028D" w:rsidRPr="0009028D" w:rsidRDefault="0009028D" w:rsidP="00C24B82">
      <w:pPr>
        <w:numPr>
          <w:ilvl w:val="0"/>
          <w:numId w:val="16"/>
        </w:numPr>
        <w:spacing w:after="160" w:line="252" w:lineRule="auto"/>
        <w:contextualSpacing/>
        <w:rPr>
          <w:rFonts w:ascii="Arial" w:eastAsia="Times New Roman" w:hAnsi="Arial" w:cs="Arial"/>
        </w:rPr>
      </w:pPr>
      <w:r w:rsidRPr="0009028D">
        <w:rPr>
          <w:rFonts w:ascii="Arial" w:eastAsia="Times New Roman" w:hAnsi="Arial" w:cs="Arial"/>
        </w:rPr>
        <w:t>Working with numbers</w:t>
      </w:r>
      <w:r w:rsidR="00DB4A5F">
        <w:rPr>
          <w:rFonts w:ascii="Arial" w:eastAsia="Times New Roman" w:hAnsi="Arial" w:cs="Arial"/>
        </w:rPr>
        <w:t xml:space="preserve"> and measures</w:t>
      </w:r>
    </w:p>
    <w:p w14:paraId="58BC8EF6" w14:textId="77777777" w:rsidR="0084097B" w:rsidRDefault="0009028D" w:rsidP="00C24B82">
      <w:pPr>
        <w:numPr>
          <w:ilvl w:val="0"/>
          <w:numId w:val="16"/>
        </w:numPr>
        <w:spacing w:after="160" w:line="252" w:lineRule="auto"/>
        <w:contextualSpacing/>
        <w:rPr>
          <w:rFonts w:ascii="Arial" w:eastAsia="Times New Roman" w:hAnsi="Arial" w:cs="Arial"/>
        </w:rPr>
      </w:pPr>
      <w:bookmarkStart w:id="4" w:name="_Hlk69286276"/>
      <w:r w:rsidRPr="0009028D">
        <w:rPr>
          <w:rFonts w:ascii="Arial" w:eastAsia="Times New Roman" w:hAnsi="Arial" w:cs="Arial"/>
        </w:rPr>
        <w:t>Working with digital devices and applications</w:t>
      </w:r>
      <w:bookmarkEnd w:id="4"/>
      <w:r w:rsidR="007C1680">
        <w:rPr>
          <w:rFonts w:ascii="Arial" w:eastAsia="Times New Roman" w:hAnsi="Arial" w:cs="Arial"/>
        </w:rPr>
        <w:t xml:space="preserve"> (</w:t>
      </w:r>
      <w:r w:rsidR="007C1680">
        <w:rPr>
          <w:rStyle w:val="FootnoteReference"/>
          <w:rFonts w:ascii="Arial" w:eastAsia="Times New Roman" w:hAnsi="Arial" w:cs="Arial"/>
        </w:rPr>
        <w:footnoteReference w:id="10"/>
      </w:r>
      <w:r w:rsidR="007C1680">
        <w:rPr>
          <w:rFonts w:ascii="Arial" w:eastAsia="Times New Roman" w:hAnsi="Arial" w:cs="Arial"/>
        </w:rPr>
        <w:t>)</w:t>
      </w:r>
    </w:p>
    <w:p w14:paraId="54C55047" w14:textId="7943D09D" w:rsidR="0084097B" w:rsidRDefault="0084097B" w:rsidP="0084097B">
      <w:pPr>
        <w:spacing w:after="160" w:line="252" w:lineRule="auto"/>
        <w:ind w:left="720"/>
        <w:contextualSpacing/>
        <w:rPr>
          <w:rFonts w:ascii="Arial" w:eastAsia="Times New Roman" w:hAnsi="Arial" w:cs="Arial"/>
        </w:rPr>
      </w:pPr>
    </w:p>
    <w:p w14:paraId="39A711D8" w14:textId="59645A38" w:rsidR="00406622" w:rsidRDefault="00406622" w:rsidP="0084097B">
      <w:pPr>
        <w:spacing w:after="160" w:line="252" w:lineRule="auto"/>
        <w:ind w:left="720"/>
        <w:contextualSpacing/>
        <w:rPr>
          <w:rFonts w:ascii="Arial" w:eastAsia="Times New Roman" w:hAnsi="Arial" w:cs="Arial"/>
        </w:rPr>
      </w:pPr>
    </w:p>
    <w:p w14:paraId="79E5EC82" w14:textId="6D97E7D5" w:rsidR="00406622" w:rsidRPr="00E577B2" w:rsidRDefault="00406622" w:rsidP="00E577B2">
      <w:pPr>
        <w:rPr>
          <w:rFonts w:ascii="Arial" w:hAnsi="Arial" w:cs="Arial"/>
        </w:rPr>
      </w:pPr>
      <w:r w:rsidRPr="00406622">
        <w:rPr>
          <w:rFonts w:ascii="Arial" w:hAnsi="Arial" w:cs="Arial"/>
        </w:rPr>
        <w:t>The</w:t>
      </w:r>
      <w:r w:rsidR="001D25CC">
        <w:rPr>
          <w:rFonts w:ascii="Arial" w:hAnsi="Arial" w:cs="Arial"/>
        </w:rPr>
        <w:t>se</w:t>
      </w:r>
      <w:r w:rsidRPr="00406622">
        <w:rPr>
          <w:rFonts w:ascii="Arial" w:hAnsi="Arial" w:cs="Arial"/>
        </w:rPr>
        <w:t xml:space="preserve"> three </w:t>
      </w:r>
      <w:r w:rsidR="001D25CC">
        <w:rPr>
          <w:rFonts w:ascii="Arial" w:hAnsi="Arial" w:cs="Arial"/>
        </w:rPr>
        <w:t>distinct</w:t>
      </w:r>
      <w:r w:rsidRPr="00406622">
        <w:rPr>
          <w:rFonts w:ascii="Arial" w:hAnsi="Arial" w:cs="Arial"/>
        </w:rPr>
        <w:t xml:space="preserve"> cluster</w:t>
      </w:r>
      <w:r>
        <w:rPr>
          <w:rFonts w:ascii="Arial" w:hAnsi="Arial" w:cs="Arial"/>
        </w:rPr>
        <w:t>s</w:t>
      </w:r>
      <w:r w:rsidRPr="00406622">
        <w:rPr>
          <w:rFonts w:ascii="Arial" w:hAnsi="Arial" w:cs="Arial"/>
        </w:rPr>
        <w:t xml:space="preserve"> of core skills </w:t>
      </w:r>
      <w:r w:rsidR="002818B6">
        <w:rPr>
          <w:rFonts w:ascii="Arial" w:hAnsi="Arial" w:cs="Arial"/>
        </w:rPr>
        <w:t xml:space="preserve">build on a range of </w:t>
      </w:r>
      <w:r w:rsidRPr="00406622">
        <w:rPr>
          <w:rFonts w:ascii="Arial" w:hAnsi="Arial" w:cs="Arial"/>
        </w:rPr>
        <w:t xml:space="preserve">existing </w:t>
      </w:r>
      <w:r w:rsidR="002818B6">
        <w:rPr>
          <w:rFonts w:ascii="Arial" w:hAnsi="Arial" w:cs="Arial"/>
        </w:rPr>
        <w:t>approaches, illustrated by the OECD’s Program</w:t>
      </w:r>
      <w:r w:rsidRPr="00406622">
        <w:rPr>
          <w:rFonts w:ascii="Arial" w:hAnsi="Arial" w:cs="Arial"/>
        </w:rPr>
        <w:t xml:space="preserve"> for the International Assessmen</w:t>
      </w:r>
      <w:r w:rsidR="002818B6">
        <w:rPr>
          <w:rFonts w:ascii="Arial" w:hAnsi="Arial" w:cs="Arial"/>
        </w:rPr>
        <w:t>t of Adult Competencies (PIAAC)</w:t>
      </w:r>
      <w:r w:rsidRPr="00406622">
        <w:rPr>
          <w:rFonts w:ascii="Arial" w:hAnsi="Arial" w:cs="Arial"/>
        </w:rPr>
        <w:t xml:space="preserve"> where </w:t>
      </w:r>
      <w:r w:rsidRPr="001D25CC">
        <w:rPr>
          <w:rFonts w:ascii="Arial" w:hAnsi="Arial" w:cs="Arial"/>
          <w:i/>
          <w:iCs/>
        </w:rPr>
        <w:t>Literacy</w:t>
      </w:r>
      <w:r w:rsidRPr="00406622">
        <w:rPr>
          <w:rFonts w:ascii="Arial" w:hAnsi="Arial" w:cs="Arial"/>
        </w:rPr>
        <w:t xml:space="preserve">, </w:t>
      </w:r>
      <w:r w:rsidRPr="001D25CC">
        <w:rPr>
          <w:rFonts w:ascii="Arial" w:hAnsi="Arial" w:cs="Arial"/>
          <w:i/>
          <w:iCs/>
        </w:rPr>
        <w:t>Numeracy</w:t>
      </w:r>
      <w:r w:rsidRPr="00406622">
        <w:rPr>
          <w:rFonts w:ascii="Arial" w:hAnsi="Arial" w:cs="Arial"/>
        </w:rPr>
        <w:t xml:space="preserve"> and </w:t>
      </w:r>
      <w:r w:rsidRPr="001D25CC">
        <w:rPr>
          <w:rFonts w:ascii="Arial" w:hAnsi="Arial" w:cs="Arial"/>
          <w:i/>
          <w:iCs/>
        </w:rPr>
        <w:t>Problem Solving in Technology-Rich Environments</w:t>
      </w:r>
      <w:r w:rsidR="002818B6">
        <w:rPr>
          <w:rFonts w:ascii="Arial" w:hAnsi="Arial" w:cs="Arial"/>
        </w:rPr>
        <w:t xml:space="preserve"> have been defined as ‘foundation skills’(</w:t>
      </w:r>
      <w:r w:rsidRPr="00406622">
        <w:rPr>
          <w:rStyle w:val="FootnoteReference"/>
          <w:rFonts w:ascii="Arial" w:hAnsi="Arial" w:cs="Arial"/>
        </w:rPr>
        <w:footnoteReference w:id="11"/>
      </w:r>
      <w:r w:rsidR="002818B6">
        <w:rPr>
          <w:rFonts w:ascii="Arial" w:hAnsi="Arial" w:cs="Arial"/>
        </w:rPr>
        <w:t>)</w:t>
      </w:r>
      <w:r w:rsidRPr="00406622">
        <w:rPr>
          <w:rFonts w:ascii="Arial" w:hAnsi="Arial" w:cs="Arial"/>
        </w:rPr>
        <w:t xml:space="preserve">. These three core skills clusters also cover the transversal aspects of the first four of the eight </w:t>
      </w:r>
      <w:r w:rsidR="002818B6">
        <w:rPr>
          <w:rFonts w:ascii="Arial" w:hAnsi="Arial" w:cs="Arial"/>
        </w:rPr>
        <w:t xml:space="preserve">EU </w:t>
      </w:r>
      <w:r w:rsidRPr="00406622">
        <w:rPr>
          <w:rFonts w:ascii="Arial" w:hAnsi="Arial" w:cs="Arial"/>
        </w:rPr>
        <w:t xml:space="preserve">‘Key Competences’ </w:t>
      </w:r>
      <w:r w:rsidR="002818B6">
        <w:rPr>
          <w:rFonts w:ascii="Arial" w:hAnsi="Arial" w:cs="Arial"/>
        </w:rPr>
        <w:t>(</w:t>
      </w:r>
      <w:r w:rsidRPr="00406622">
        <w:rPr>
          <w:rStyle w:val="FootnoteReference"/>
          <w:rFonts w:ascii="Arial" w:hAnsi="Arial" w:cs="Arial"/>
        </w:rPr>
        <w:footnoteReference w:id="12"/>
      </w:r>
      <w:r w:rsidR="002818B6">
        <w:rPr>
          <w:rFonts w:ascii="Arial" w:hAnsi="Arial" w:cs="Arial"/>
        </w:rPr>
        <w:t xml:space="preserve">) - </w:t>
      </w:r>
      <w:r w:rsidRPr="00406622">
        <w:rPr>
          <w:rFonts w:ascii="Arial" w:hAnsi="Arial" w:cs="Arial"/>
          <w:i/>
          <w:iCs/>
        </w:rPr>
        <w:t>Literacy competence</w:t>
      </w:r>
      <w:r w:rsidRPr="00406622">
        <w:rPr>
          <w:rFonts w:ascii="Arial" w:hAnsi="Arial" w:cs="Arial"/>
        </w:rPr>
        <w:t xml:space="preserve">, </w:t>
      </w:r>
      <w:r w:rsidRPr="00406622">
        <w:rPr>
          <w:rFonts w:ascii="Arial" w:hAnsi="Arial" w:cs="Arial"/>
          <w:i/>
          <w:iCs/>
        </w:rPr>
        <w:t>Multilingual competence</w:t>
      </w:r>
      <w:r w:rsidRPr="00406622">
        <w:rPr>
          <w:rFonts w:ascii="Arial" w:hAnsi="Arial" w:cs="Arial"/>
        </w:rPr>
        <w:t xml:space="preserve">, </w:t>
      </w:r>
      <w:r w:rsidRPr="00406622">
        <w:rPr>
          <w:rFonts w:ascii="Arial" w:hAnsi="Arial" w:cs="Arial"/>
          <w:i/>
          <w:iCs/>
        </w:rPr>
        <w:t>Mathematical competence and competence in science, technology and engineering</w:t>
      </w:r>
      <w:r w:rsidRPr="00406622">
        <w:rPr>
          <w:rFonts w:ascii="Arial" w:hAnsi="Arial" w:cs="Arial"/>
        </w:rPr>
        <w:t xml:space="preserve">, and </w:t>
      </w:r>
      <w:r w:rsidRPr="00406622">
        <w:rPr>
          <w:rFonts w:ascii="Arial" w:hAnsi="Arial" w:cs="Arial"/>
          <w:i/>
          <w:iCs/>
        </w:rPr>
        <w:t xml:space="preserve">Digital competence </w:t>
      </w:r>
      <w:r w:rsidRPr="00406622">
        <w:rPr>
          <w:rFonts w:ascii="Arial" w:hAnsi="Arial" w:cs="Arial"/>
        </w:rPr>
        <w:t xml:space="preserve">– thus reiterating their centrality to living, working, and </w:t>
      </w:r>
      <w:r w:rsidR="00556B60">
        <w:rPr>
          <w:rFonts w:ascii="Arial" w:hAnsi="Arial" w:cs="Arial"/>
        </w:rPr>
        <w:t>navigating</w:t>
      </w:r>
      <w:r w:rsidRPr="00406622">
        <w:rPr>
          <w:rFonts w:ascii="Arial" w:hAnsi="Arial" w:cs="Arial"/>
        </w:rPr>
        <w:t xml:space="preserve"> modern societies.</w:t>
      </w:r>
    </w:p>
    <w:p w14:paraId="30A596A0" w14:textId="77777777" w:rsidR="0084097B" w:rsidRPr="007931EF" w:rsidRDefault="0084097B" w:rsidP="00E577B2">
      <w:pPr>
        <w:pStyle w:val="Heading3"/>
      </w:pPr>
      <w:r w:rsidRPr="00E577B2">
        <w:rPr>
          <w:rFonts w:eastAsia="Times New Roman" w:cs="Arial"/>
        </w:rPr>
        <w:t xml:space="preserve">5.1.3 </w:t>
      </w:r>
      <w:r w:rsidRPr="00E577B2">
        <w:rPr>
          <w:rFonts w:eastAsia="Times New Roman" w:cs="Arial"/>
        </w:rPr>
        <w:tab/>
      </w:r>
      <w:r w:rsidR="003731F0" w:rsidRPr="00E577B2">
        <w:t>Single concepts</w:t>
      </w:r>
      <w:r w:rsidR="003731F0" w:rsidRPr="007931EF">
        <w:t xml:space="preserve"> illustrating core skills and competences </w:t>
      </w:r>
    </w:p>
    <w:p w14:paraId="5B904201" w14:textId="538657B5" w:rsidR="000D5D14" w:rsidRDefault="0084097B" w:rsidP="0084097B">
      <w:pPr>
        <w:pStyle w:val="ListParagraph"/>
        <w:numPr>
          <w:ilvl w:val="0"/>
          <w:numId w:val="0"/>
        </w:numPr>
        <w:ind w:right="161"/>
        <w:rPr>
          <w:rFonts w:ascii="Arial" w:eastAsia="Times New Roman" w:hAnsi="Arial" w:cs="Arial"/>
          <w:lang w:val="en-US"/>
        </w:rPr>
      </w:pPr>
      <w:bookmarkStart w:id="5" w:name="_Hlk69286581"/>
      <w:r>
        <w:rPr>
          <w:rFonts w:ascii="Arial" w:eastAsia="Times New Roman" w:hAnsi="Arial" w:cs="Arial"/>
          <w:lang w:val="en-US"/>
        </w:rPr>
        <w:t xml:space="preserve">The single concepts related to languages </w:t>
      </w:r>
      <w:r w:rsidR="002818B6">
        <w:rPr>
          <w:rFonts w:ascii="Arial" w:eastAsia="Times New Roman" w:hAnsi="Arial" w:cs="Arial"/>
          <w:lang w:val="en-US"/>
        </w:rPr>
        <w:t xml:space="preserve">build on the principles established by the </w:t>
      </w:r>
      <w:r w:rsidR="000D5D14">
        <w:rPr>
          <w:rFonts w:ascii="Arial" w:eastAsia="Times New Roman" w:hAnsi="Arial" w:cs="Arial"/>
          <w:lang w:val="en-US"/>
        </w:rPr>
        <w:t>Common</w:t>
      </w:r>
      <w:r>
        <w:rPr>
          <w:rFonts w:ascii="Arial" w:eastAsia="Times New Roman" w:hAnsi="Arial" w:cs="Arial"/>
          <w:lang w:val="en-US"/>
        </w:rPr>
        <w:t xml:space="preserve"> European </w:t>
      </w:r>
      <w:r w:rsidR="00DA222D">
        <w:rPr>
          <w:rFonts w:ascii="Arial" w:eastAsia="Times New Roman" w:hAnsi="Arial" w:cs="Arial"/>
          <w:lang w:val="en-US"/>
        </w:rPr>
        <w:t>framework for languages (CEFR) (</w:t>
      </w:r>
      <w:r w:rsidR="00DA222D">
        <w:rPr>
          <w:rStyle w:val="FootnoteReference"/>
          <w:rFonts w:ascii="Arial" w:eastAsia="Times New Roman" w:hAnsi="Arial" w:cs="Arial"/>
          <w:lang w:val="en-US"/>
        </w:rPr>
        <w:footnoteReference w:id="13"/>
      </w:r>
      <w:r w:rsidR="00DA222D">
        <w:rPr>
          <w:rFonts w:ascii="Arial" w:eastAsia="Times New Roman" w:hAnsi="Arial" w:cs="Arial"/>
          <w:lang w:val="en-US"/>
        </w:rPr>
        <w:t xml:space="preserve">) </w:t>
      </w:r>
      <w:r w:rsidR="000D5D14">
        <w:rPr>
          <w:rFonts w:ascii="Arial" w:eastAsia="Times New Roman" w:hAnsi="Arial" w:cs="Arial"/>
          <w:lang w:val="en-US"/>
        </w:rPr>
        <w:t xml:space="preserve">and </w:t>
      </w:r>
      <w:r w:rsidR="000D5D14" w:rsidRPr="00E577B2">
        <w:rPr>
          <w:rFonts w:ascii="Arial" w:eastAsia="Times New Roman" w:hAnsi="Arial" w:cs="Arial"/>
          <w:lang w:val="en-US"/>
        </w:rPr>
        <w:t>sh</w:t>
      </w:r>
      <w:r w:rsidR="006A5609" w:rsidRPr="00E577B2">
        <w:rPr>
          <w:rFonts w:ascii="Arial" w:eastAsia="Times New Roman" w:hAnsi="Arial" w:cs="Arial"/>
          <w:lang w:val="en-US"/>
        </w:rPr>
        <w:t>o</w:t>
      </w:r>
      <w:r w:rsidR="000D5D14" w:rsidRPr="00E577B2">
        <w:rPr>
          <w:rFonts w:ascii="Arial" w:eastAsia="Times New Roman" w:hAnsi="Arial" w:cs="Arial"/>
          <w:lang w:val="en-US"/>
        </w:rPr>
        <w:t>uld be co</w:t>
      </w:r>
      <w:r w:rsidR="006A5609" w:rsidRPr="00E577B2">
        <w:rPr>
          <w:rFonts w:ascii="Arial" w:eastAsia="Times New Roman" w:hAnsi="Arial" w:cs="Arial"/>
          <w:lang w:val="en-US"/>
        </w:rPr>
        <w:t>nsistent with the current integ</w:t>
      </w:r>
      <w:r w:rsidR="000D5D14" w:rsidRPr="00E577B2">
        <w:rPr>
          <w:rFonts w:ascii="Arial" w:eastAsia="Times New Roman" w:hAnsi="Arial" w:cs="Arial"/>
          <w:lang w:val="en-US"/>
        </w:rPr>
        <w:t>r</w:t>
      </w:r>
      <w:r w:rsidR="006A5609" w:rsidRPr="00E577B2">
        <w:rPr>
          <w:rFonts w:ascii="Arial" w:eastAsia="Times New Roman" w:hAnsi="Arial" w:cs="Arial"/>
          <w:lang w:val="en-US"/>
        </w:rPr>
        <w:t>ati</w:t>
      </w:r>
      <w:r w:rsidR="000D5D14" w:rsidRPr="00E577B2">
        <w:rPr>
          <w:rFonts w:ascii="Arial" w:eastAsia="Times New Roman" w:hAnsi="Arial" w:cs="Arial"/>
          <w:lang w:val="en-US"/>
        </w:rPr>
        <w:t>on of language s</w:t>
      </w:r>
      <w:r w:rsidR="00DC4858" w:rsidRPr="00E577B2">
        <w:rPr>
          <w:rFonts w:ascii="Arial" w:eastAsia="Times New Roman" w:hAnsi="Arial" w:cs="Arial"/>
          <w:lang w:val="en-US"/>
        </w:rPr>
        <w:t>kills and competences in ESCO.</w:t>
      </w:r>
      <w:r w:rsidR="00DC4858">
        <w:rPr>
          <w:rFonts w:ascii="Arial" w:eastAsia="Times New Roman" w:hAnsi="Arial" w:cs="Arial"/>
          <w:lang w:val="en-US"/>
        </w:rPr>
        <w:t xml:space="preserve"> </w:t>
      </w:r>
      <w:r w:rsidR="000D5D14">
        <w:rPr>
          <w:rFonts w:ascii="Arial" w:eastAsia="Times New Roman" w:hAnsi="Arial" w:cs="Arial"/>
          <w:lang w:val="en-US"/>
        </w:rPr>
        <w:t xml:space="preserve"> </w:t>
      </w:r>
    </w:p>
    <w:bookmarkEnd w:id="5"/>
    <w:p w14:paraId="4840FDF3" w14:textId="77777777" w:rsidR="008E4F5D" w:rsidRDefault="000D5D14" w:rsidP="008E4F5D">
      <w:pPr>
        <w:pStyle w:val="ListParagraph"/>
        <w:numPr>
          <w:ilvl w:val="0"/>
          <w:numId w:val="0"/>
        </w:numPr>
        <w:ind w:right="161"/>
        <w:rPr>
          <w:sz w:val="18"/>
          <w:szCs w:val="18"/>
          <w:lang w:val="en-US"/>
        </w:rPr>
      </w:pPr>
      <w:r>
        <w:rPr>
          <w:rFonts w:ascii="Arial" w:eastAsia="Times New Roman" w:hAnsi="Arial" w:cs="Arial"/>
          <w:lang w:val="en-US"/>
        </w:rPr>
        <w:t xml:space="preserve"> </w:t>
      </w:r>
    </w:p>
    <w:p w14:paraId="3E5E9D23" w14:textId="77777777" w:rsidR="001043FD" w:rsidRPr="00631CBE" w:rsidRDefault="001043FD" w:rsidP="008E4F5D">
      <w:pPr>
        <w:pStyle w:val="ListParagraph"/>
        <w:numPr>
          <w:ilvl w:val="0"/>
          <w:numId w:val="0"/>
        </w:numPr>
        <w:ind w:right="161"/>
        <w:rPr>
          <w:rFonts w:ascii="Arial" w:eastAsia="Times New Roman" w:hAnsi="Arial" w:cs="Arial"/>
        </w:rPr>
      </w:pPr>
      <w:r w:rsidRPr="00631CBE">
        <w:rPr>
          <w:rFonts w:ascii="Arial" w:eastAsia="Times New Roman" w:hAnsi="Arial" w:cs="Arial"/>
        </w:rPr>
        <w:t>Mastering Languages</w:t>
      </w:r>
    </w:p>
    <w:p w14:paraId="129A173D" w14:textId="24DB47CE" w:rsidR="001043FD" w:rsidRPr="00631CBE" w:rsidRDefault="001043FD" w:rsidP="008E4F5D">
      <w:pPr>
        <w:pStyle w:val="ListParagraph"/>
        <w:numPr>
          <w:ilvl w:val="0"/>
          <w:numId w:val="0"/>
        </w:numPr>
        <w:ind w:right="161"/>
        <w:rPr>
          <w:rFonts w:ascii="Arial" w:eastAsia="Times New Roman" w:hAnsi="Arial" w:cs="Arial"/>
        </w:rPr>
      </w:pPr>
    </w:p>
    <w:p w14:paraId="286A714B" w14:textId="73C904D1" w:rsidR="001043FD" w:rsidRPr="002818B6" w:rsidRDefault="00B71DDD" w:rsidP="001043FD">
      <w:pPr>
        <w:pStyle w:val="ListParagraph"/>
        <w:numPr>
          <w:ilvl w:val="0"/>
          <w:numId w:val="6"/>
        </w:numPr>
        <w:rPr>
          <w:rFonts w:ascii="Arial" w:hAnsi="Arial" w:cs="Arial"/>
          <w:sz w:val="18"/>
          <w:szCs w:val="18"/>
        </w:rPr>
      </w:pPr>
      <w:r w:rsidRPr="002818B6">
        <w:rPr>
          <w:rFonts w:ascii="Arial" w:hAnsi="Arial" w:cs="Arial"/>
          <w:sz w:val="18"/>
          <w:szCs w:val="18"/>
        </w:rPr>
        <w:t>Abkhasian</w:t>
      </w:r>
    </w:p>
    <w:p w14:paraId="16891900" w14:textId="30658877" w:rsidR="001043FD" w:rsidRDefault="001043FD" w:rsidP="001043FD">
      <w:pPr>
        <w:pStyle w:val="ListParagraph"/>
        <w:numPr>
          <w:ilvl w:val="0"/>
          <w:numId w:val="6"/>
        </w:numPr>
        <w:rPr>
          <w:rFonts w:ascii="Arial" w:hAnsi="Arial" w:cs="Arial"/>
          <w:sz w:val="18"/>
          <w:szCs w:val="18"/>
        </w:rPr>
      </w:pPr>
      <w:r w:rsidRPr="002818B6">
        <w:rPr>
          <w:rFonts w:ascii="Arial" w:hAnsi="Arial" w:cs="Arial"/>
          <w:sz w:val="18"/>
          <w:szCs w:val="18"/>
        </w:rPr>
        <w:t>…</w:t>
      </w:r>
    </w:p>
    <w:p w14:paraId="42310370" w14:textId="47997939" w:rsidR="002818B6" w:rsidRPr="002818B6" w:rsidRDefault="002818B6" w:rsidP="001043FD">
      <w:pPr>
        <w:pStyle w:val="ListParagraph"/>
        <w:numPr>
          <w:ilvl w:val="0"/>
          <w:numId w:val="6"/>
        </w:numPr>
        <w:rPr>
          <w:rFonts w:ascii="Arial" w:hAnsi="Arial" w:cs="Arial"/>
          <w:sz w:val="18"/>
          <w:szCs w:val="18"/>
        </w:rPr>
      </w:pPr>
      <w:r>
        <w:rPr>
          <w:rFonts w:ascii="Arial" w:hAnsi="Arial" w:cs="Arial"/>
          <w:sz w:val="18"/>
          <w:szCs w:val="18"/>
        </w:rPr>
        <w:t>…</w:t>
      </w:r>
    </w:p>
    <w:p w14:paraId="2490C4CE" w14:textId="287584CA" w:rsidR="001043FD" w:rsidRPr="002818B6" w:rsidRDefault="001043FD" w:rsidP="001043FD">
      <w:pPr>
        <w:pStyle w:val="ListParagraph"/>
        <w:numPr>
          <w:ilvl w:val="0"/>
          <w:numId w:val="6"/>
        </w:numPr>
        <w:rPr>
          <w:rFonts w:ascii="Arial" w:hAnsi="Arial" w:cs="Arial"/>
          <w:sz w:val="18"/>
          <w:szCs w:val="18"/>
        </w:rPr>
      </w:pPr>
      <w:r w:rsidRPr="002818B6">
        <w:rPr>
          <w:rFonts w:ascii="Arial" w:hAnsi="Arial" w:cs="Arial"/>
          <w:sz w:val="18"/>
          <w:szCs w:val="18"/>
        </w:rPr>
        <w:t>Zulu</w:t>
      </w:r>
    </w:p>
    <w:p w14:paraId="65E5873A" w14:textId="6F61C375" w:rsidR="008E4F5D" w:rsidRPr="00DA222D" w:rsidRDefault="001043FD" w:rsidP="00DA222D">
      <w:pPr>
        <w:rPr>
          <w:rFonts w:ascii="Arial" w:hAnsi="Arial" w:cs="Arial"/>
        </w:rPr>
      </w:pPr>
      <w:r w:rsidRPr="00631CBE">
        <w:rPr>
          <w:rFonts w:ascii="Arial" w:hAnsi="Arial" w:cs="Arial"/>
        </w:rPr>
        <w:t>The languages</w:t>
      </w:r>
      <w:r w:rsidR="00673552" w:rsidRPr="00631CBE">
        <w:rPr>
          <w:rFonts w:ascii="Arial" w:hAnsi="Arial" w:cs="Arial"/>
        </w:rPr>
        <w:t xml:space="preserve"> </w:t>
      </w:r>
      <w:r w:rsidR="00B71DDD" w:rsidRPr="00631CBE">
        <w:rPr>
          <w:rFonts w:ascii="Arial" w:hAnsi="Arial" w:cs="Arial"/>
        </w:rPr>
        <w:t>specified</w:t>
      </w:r>
      <w:r w:rsidRPr="00631CBE">
        <w:rPr>
          <w:rFonts w:ascii="Arial" w:hAnsi="Arial" w:cs="Arial"/>
        </w:rPr>
        <w:t xml:space="preserve"> </w:t>
      </w:r>
      <w:r w:rsidRPr="00E577B2">
        <w:rPr>
          <w:rFonts w:ascii="Arial" w:hAnsi="Arial" w:cs="Arial"/>
        </w:rPr>
        <w:t>under this cluster refer to the single language</w:t>
      </w:r>
      <w:r w:rsidR="001C1AE9" w:rsidRPr="00E577B2">
        <w:rPr>
          <w:rFonts w:ascii="Arial" w:hAnsi="Arial" w:cs="Arial"/>
        </w:rPr>
        <w:t>s covered</w:t>
      </w:r>
      <w:r w:rsidRPr="00E577B2">
        <w:rPr>
          <w:rFonts w:ascii="Arial" w:hAnsi="Arial" w:cs="Arial"/>
        </w:rPr>
        <w:t xml:space="preserve"> by </w:t>
      </w:r>
      <w:r w:rsidR="001C1AE9" w:rsidRPr="00E577B2">
        <w:rPr>
          <w:rFonts w:ascii="Arial" w:hAnsi="Arial" w:cs="Arial"/>
        </w:rPr>
        <w:t>ESCO v1.0</w:t>
      </w:r>
      <w:r w:rsidR="00673552" w:rsidRPr="00E577B2">
        <w:rPr>
          <w:rFonts w:ascii="Arial" w:hAnsi="Arial" w:cs="Arial"/>
        </w:rPr>
        <w:t xml:space="preserve">. The level of mastery </w:t>
      </w:r>
      <w:r w:rsidR="00B71DDD" w:rsidRPr="00E577B2">
        <w:rPr>
          <w:rFonts w:ascii="Arial" w:hAnsi="Arial" w:cs="Arial"/>
        </w:rPr>
        <w:t>is then</w:t>
      </w:r>
      <w:r w:rsidR="00673552" w:rsidRPr="00E577B2">
        <w:rPr>
          <w:rFonts w:ascii="Arial" w:hAnsi="Arial" w:cs="Arial"/>
        </w:rPr>
        <w:t xml:space="preserve"> further drilled down into the </w:t>
      </w:r>
      <w:r w:rsidR="004F36E3" w:rsidRPr="00E577B2">
        <w:rPr>
          <w:rFonts w:ascii="Arial" w:hAnsi="Arial" w:cs="Arial"/>
        </w:rPr>
        <w:t>four basic foundational lang</w:t>
      </w:r>
      <w:r w:rsidR="00DA222D">
        <w:rPr>
          <w:rFonts w:ascii="Arial" w:hAnsi="Arial" w:cs="Arial"/>
        </w:rPr>
        <w:t>uage skills as specified</w:t>
      </w:r>
      <w:r w:rsidR="00DA222D" w:rsidRPr="00DA222D">
        <w:rPr>
          <w:rFonts w:ascii="Arial" w:eastAsia="Times New Roman" w:hAnsi="Arial" w:cs="Arial"/>
        </w:rPr>
        <w:t xml:space="preserve"> </w:t>
      </w:r>
      <w:r w:rsidR="00DA222D">
        <w:rPr>
          <w:rFonts w:ascii="Arial" w:eastAsia="Times New Roman" w:hAnsi="Arial" w:cs="Arial"/>
        </w:rPr>
        <w:t>by the CEFR</w:t>
      </w:r>
      <w:r w:rsidR="004F36E3" w:rsidRPr="00E577B2">
        <w:rPr>
          <w:rFonts w:ascii="Arial" w:hAnsi="Arial" w:cs="Arial"/>
        </w:rPr>
        <w:t>, those being ‘understanding’, ‘</w:t>
      </w:r>
      <w:r w:rsidR="00C65991" w:rsidRPr="00E577B2">
        <w:rPr>
          <w:rFonts w:ascii="Arial" w:hAnsi="Arial" w:cs="Arial"/>
        </w:rPr>
        <w:t>reading</w:t>
      </w:r>
      <w:r w:rsidR="004F36E3" w:rsidRPr="00E577B2">
        <w:rPr>
          <w:rFonts w:ascii="Arial" w:hAnsi="Arial" w:cs="Arial"/>
        </w:rPr>
        <w:t>’, ‘speaking’, and ‘writing’</w:t>
      </w:r>
      <w:r w:rsidR="00C65991" w:rsidRPr="00E577B2">
        <w:rPr>
          <w:rFonts w:ascii="Arial" w:hAnsi="Arial" w:cs="Arial"/>
        </w:rPr>
        <w:t xml:space="preserve"> a first or subsequent language</w:t>
      </w:r>
      <w:r w:rsidR="004F36E3" w:rsidRPr="00E577B2">
        <w:rPr>
          <w:rFonts w:ascii="Arial" w:hAnsi="Arial" w:cs="Arial"/>
        </w:rPr>
        <w:t>.</w:t>
      </w:r>
    </w:p>
    <w:p w14:paraId="3181AD83" w14:textId="5777DBEE" w:rsidR="0084097B" w:rsidRDefault="0084097B" w:rsidP="008E4F5D">
      <w:pPr>
        <w:pStyle w:val="ListParagraph"/>
        <w:numPr>
          <w:ilvl w:val="0"/>
          <w:numId w:val="0"/>
        </w:numPr>
        <w:ind w:right="161"/>
        <w:rPr>
          <w:rFonts w:ascii="Arial" w:eastAsia="Times New Roman" w:hAnsi="Arial" w:cs="Arial"/>
        </w:rPr>
      </w:pPr>
      <w:r w:rsidRPr="00F74FFE">
        <w:rPr>
          <w:rFonts w:ascii="Arial" w:eastAsia="Times New Roman" w:hAnsi="Arial" w:cs="Arial"/>
        </w:rPr>
        <w:t>Working with numbers</w:t>
      </w:r>
      <w:r w:rsidR="00DB4A5F" w:rsidRPr="00F74FFE">
        <w:rPr>
          <w:rFonts w:ascii="Arial" w:eastAsia="Times New Roman" w:hAnsi="Arial" w:cs="Arial"/>
        </w:rPr>
        <w:t xml:space="preserve"> and</w:t>
      </w:r>
      <w:r w:rsidR="00DB4A5F">
        <w:rPr>
          <w:rFonts w:ascii="Arial" w:eastAsia="Times New Roman" w:hAnsi="Arial" w:cs="Arial"/>
        </w:rPr>
        <w:t xml:space="preserve"> measures</w:t>
      </w:r>
    </w:p>
    <w:p w14:paraId="56EA5494" w14:textId="77777777" w:rsidR="008E4F5D" w:rsidRPr="0084097B" w:rsidRDefault="008E4F5D" w:rsidP="008E4F5D">
      <w:pPr>
        <w:pStyle w:val="ListParagraph"/>
        <w:numPr>
          <w:ilvl w:val="0"/>
          <w:numId w:val="0"/>
        </w:numPr>
        <w:ind w:right="161"/>
        <w:rPr>
          <w:sz w:val="18"/>
          <w:szCs w:val="18"/>
        </w:rPr>
      </w:pPr>
    </w:p>
    <w:p w14:paraId="4E3A90CA" w14:textId="77777777" w:rsidR="0005692B" w:rsidRDefault="0005692B" w:rsidP="00C24B82">
      <w:pPr>
        <w:pStyle w:val="ListParagraph"/>
        <w:numPr>
          <w:ilvl w:val="0"/>
          <w:numId w:val="8"/>
        </w:numPr>
        <w:rPr>
          <w:rFonts w:ascii="Arial" w:hAnsi="Arial" w:cs="Arial"/>
          <w:sz w:val="18"/>
          <w:szCs w:val="18"/>
        </w:rPr>
      </w:pPr>
      <w:r>
        <w:rPr>
          <w:rFonts w:ascii="Arial" w:hAnsi="Arial" w:cs="Arial"/>
          <w:sz w:val="18"/>
          <w:szCs w:val="18"/>
        </w:rPr>
        <w:t>Interpret mathematical information</w:t>
      </w:r>
    </w:p>
    <w:p w14:paraId="76BB915F" w14:textId="7276AF93" w:rsidR="008E4F5D" w:rsidRPr="00EC1339" w:rsidRDefault="00DC4858" w:rsidP="00C24B82">
      <w:pPr>
        <w:pStyle w:val="ListParagraph"/>
        <w:numPr>
          <w:ilvl w:val="0"/>
          <w:numId w:val="8"/>
        </w:numPr>
        <w:rPr>
          <w:rFonts w:ascii="Arial" w:hAnsi="Arial" w:cs="Arial"/>
          <w:sz w:val="18"/>
          <w:szCs w:val="18"/>
        </w:rPr>
      </w:pPr>
      <w:r>
        <w:rPr>
          <w:rFonts w:ascii="Arial" w:hAnsi="Arial" w:cs="Arial"/>
          <w:sz w:val="18"/>
          <w:szCs w:val="18"/>
        </w:rPr>
        <w:t>C</w:t>
      </w:r>
      <w:r w:rsidR="003731F0" w:rsidRPr="00EC1339">
        <w:rPr>
          <w:rFonts w:ascii="Arial" w:hAnsi="Arial" w:cs="Arial"/>
          <w:sz w:val="18"/>
          <w:szCs w:val="18"/>
        </w:rPr>
        <w:t>arry out calculations</w:t>
      </w:r>
    </w:p>
    <w:p w14:paraId="14C4E106" w14:textId="115EB095" w:rsidR="008E4F5D" w:rsidRDefault="0005692B" w:rsidP="00C24B82">
      <w:pPr>
        <w:pStyle w:val="ListParagraph"/>
        <w:numPr>
          <w:ilvl w:val="0"/>
          <w:numId w:val="8"/>
        </w:numPr>
        <w:rPr>
          <w:rFonts w:ascii="Arial" w:hAnsi="Arial" w:cs="Arial"/>
          <w:sz w:val="18"/>
          <w:szCs w:val="18"/>
        </w:rPr>
      </w:pPr>
      <w:r>
        <w:rPr>
          <w:rFonts w:ascii="Arial" w:hAnsi="Arial" w:cs="Arial"/>
          <w:sz w:val="18"/>
          <w:szCs w:val="18"/>
        </w:rPr>
        <w:t>Work with probabilities</w:t>
      </w:r>
    </w:p>
    <w:p w14:paraId="276CED11" w14:textId="2F7456B2" w:rsidR="0005692B" w:rsidRPr="00EC1339" w:rsidRDefault="0005692B" w:rsidP="00C24B82">
      <w:pPr>
        <w:pStyle w:val="ListParagraph"/>
        <w:numPr>
          <w:ilvl w:val="0"/>
          <w:numId w:val="8"/>
        </w:numPr>
        <w:rPr>
          <w:rFonts w:ascii="Arial" w:hAnsi="Arial" w:cs="Arial"/>
          <w:sz w:val="18"/>
          <w:szCs w:val="18"/>
        </w:rPr>
      </w:pPr>
      <w:r>
        <w:rPr>
          <w:rFonts w:ascii="Arial" w:hAnsi="Arial" w:cs="Arial"/>
          <w:sz w:val="18"/>
          <w:szCs w:val="18"/>
        </w:rPr>
        <w:t>Process spatial information</w:t>
      </w:r>
    </w:p>
    <w:p w14:paraId="5FF9723A" w14:textId="77777777" w:rsidR="008E4F5D" w:rsidRDefault="008E4F5D" w:rsidP="008E4F5D">
      <w:pPr>
        <w:pStyle w:val="ListParagraph"/>
        <w:numPr>
          <w:ilvl w:val="0"/>
          <w:numId w:val="0"/>
        </w:numPr>
        <w:ind w:left="720"/>
      </w:pPr>
    </w:p>
    <w:p w14:paraId="7FA00D1C" w14:textId="77777777" w:rsidR="000D5D14" w:rsidRDefault="0084097B" w:rsidP="008E4F5D">
      <w:pPr>
        <w:pStyle w:val="ListParagraph"/>
        <w:numPr>
          <w:ilvl w:val="0"/>
          <w:numId w:val="0"/>
        </w:numPr>
        <w:rPr>
          <w:rFonts w:ascii="Arial" w:eastAsia="Times New Roman" w:hAnsi="Arial" w:cs="Arial"/>
        </w:rPr>
      </w:pPr>
      <w:r w:rsidRPr="008E4F5D">
        <w:rPr>
          <w:rFonts w:ascii="Arial" w:eastAsia="Times New Roman" w:hAnsi="Arial" w:cs="Arial"/>
        </w:rPr>
        <w:lastRenderedPageBreak/>
        <w:t>Working with digital devices and applications</w:t>
      </w:r>
      <w:r w:rsidR="008E4F5D">
        <w:rPr>
          <w:rFonts w:ascii="Arial" w:eastAsia="Times New Roman" w:hAnsi="Arial" w:cs="Arial"/>
        </w:rPr>
        <w:t xml:space="preserve"> </w:t>
      </w:r>
    </w:p>
    <w:p w14:paraId="3A23D68B" w14:textId="77777777" w:rsidR="008E4F5D" w:rsidRDefault="008E4F5D" w:rsidP="008E4F5D">
      <w:pPr>
        <w:pStyle w:val="ListParagraph"/>
        <w:numPr>
          <w:ilvl w:val="0"/>
          <w:numId w:val="0"/>
        </w:numPr>
      </w:pPr>
    </w:p>
    <w:p w14:paraId="0BEA7794" w14:textId="77777777" w:rsidR="003731F0" w:rsidRPr="00EC1339" w:rsidRDefault="003731F0" w:rsidP="00C24B82">
      <w:pPr>
        <w:pStyle w:val="ListParagraph"/>
        <w:numPr>
          <w:ilvl w:val="0"/>
          <w:numId w:val="9"/>
        </w:numPr>
        <w:rPr>
          <w:rFonts w:ascii="Arial" w:hAnsi="Arial" w:cs="Arial"/>
          <w:sz w:val="18"/>
          <w:szCs w:val="18"/>
        </w:rPr>
      </w:pPr>
      <w:r w:rsidRPr="00EC1339">
        <w:rPr>
          <w:rFonts w:ascii="Arial" w:hAnsi="Arial" w:cs="Arial"/>
          <w:sz w:val="18"/>
          <w:szCs w:val="18"/>
        </w:rPr>
        <w:t>Operate digital hardware</w:t>
      </w:r>
    </w:p>
    <w:p w14:paraId="3CFA1D84" w14:textId="77777777" w:rsidR="003731F0" w:rsidRPr="00684FCA" w:rsidRDefault="003731F0" w:rsidP="00C24B82">
      <w:pPr>
        <w:pStyle w:val="ListParagraph"/>
        <w:numPr>
          <w:ilvl w:val="0"/>
          <w:numId w:val="9"/>
        </w:numPr>
        <w:rPr>
          <w:rFonts w:ascii="Arial" w:hAnsi="Arial" w:cs="Arial"/>
          <w:sz w:val="18"/>
          <w:szCs w:val="18"/>
        </w:rPr>
      </w:pPr>
      <w:r w:rsidRPr="00684FCA">
        <w:rPr>
          <w:rFonts w:ascii="Arial" w:hAnsi="Arial" w:cs="Arial"/>
          <w:sz w:val="18"/>
          <w:szCs w:val="18"/>
        </w:rPr>
        <w:t>Conduct web searches</w:t>
      </w:r>
    </w:p>
    <w:p w14:paraId="4312E2C8" w14:textId="04EB3385" w:rsidR="00684FCA" w:rsidRPr="007059FD" w:rsidRDefault="007059FD" w:rsidP="007059FD">
      <w:pPr>
        <w:pStyle w:val="ListParagraph"/>
        <w:numPr>
          <w:ilvl w:val="0"/>
          <w:numId w:val="9"/>
        </w:numPr>
        <w:rPr>
          <w:rFonts w:ascii="Arial" w:hAnsi="Arial" w:cs="Arial"/>
          <w:sz w:val="18"/>
          <w:szCs w:val="18"/>
        </w:rPr>
      </w:pPr>
      <w:r w:rsidRPr="007059FD">
        <w:rPr>
          <w:rFonts w:ascii="Arial" w:hAnsi="Arial" w:cs="Arial"/>
          <w:sz w:val="18"/>
          <w:szCs w:val="18"/>
        </w:rPr>
        <w:t>Use communications software</w:t>
      </w:r>
    </w:p>
    <w:p w14:paraId="5295ACAB" w14:textId="4F29826C" w:rsidR="00626911" w:rsidRPr="002E527E" w:rsidRDefault="00626911">
      <w:pPr>
        <w:pStyle w:val="ListParagraph"/>
        <w:numPr>
          <w:ilvl w:val="0"/>
          <w:numId w:val="9"/>
        </w:numPr>
        <w:rPr>
          <w:rFonts w:ascii="Arial" w:hAnsi="Arial" w:cs="Arial"/>
          <w:sz w:val="18"/>
          <w:szCs w:val="18"/>
        </w:rPr>
      </w:pPr>
      <w:r w:rsidRPr="002E527E">
        <w:rPr>
          <w:rFonts w:ascii="Arial" w:hAnsi="Arial" w:cs="Arial"/>
          <w:sz w:val="18"/>
          <w:szCs w:val="18"/>
        </w:rPr>
        <w:t>Manage digital identity</w:t>
      </w:r>
    </w:p>
    <w:p w14:paraId="5EC216FD" w14:textId="296D8541" w:rsidR="00306C0B" w:rsidRDefault="00306C0B" w:rsidP="00C24B82">
      <w:pPr>
        <w:pStyle w:val="ListParagraph"/>
        <w:numPr>
          <w:ilvl w:val="0"/>
          <w:numId w:val="9"/>
        </w:numPr>
        <w:rPr>
          <w:rFonts w:ascii="Arial" w:hAnsi="Arial" w:cs="Arial"/>
          <w:sz w:val="18"/>
          <w:szCs w:val="18"/>
        </w:rPr>
      </w:pPr>
      <w:r w:rsidRPr="00684FCA">
        <w:rPr>
          <w:rFonts w:ascii="Arial" w:hAnsi="Arial" w:cs="Arial"/>
          <w:sz w:val="18"/>
          <w:szCs w:val="18"/>
        </w:rPr>
        <w:t>Apply digital security</w:t>
      </w:r>
      <w:r>
        <w:rPr>
          <w:rFonts w:ascii="Arial" w:hAnsi="Arial" w:cs="Arial"/>
          <w:sz w:val="18"/>
          <w:szCs w:val="18"/>
        </w:rPr>
        <w:t xml:space="preserve"> measures</w:t>
      </w:r>
    </w:p>
    <w:p w14:paraId="699DCA1B" w14:textId="08665D70" w:rsidR="00306C0B" w:rsidRDefault="00306C0B" w:rsidP="00C24B82">
      <w:pPr>
        <w:pStyle w:val="ListParagraph"/>
        <w:numPr>
          <w:ilvl w:val="0"/>
          <w:numId w:val="9"/>
        </w:numPr>
        <w:rPr>
          <w:rFonts w:ascii="Arial" w:hAnsi="Arial" w:cs="Arial"/>
          <w:sz w:val="18"/>
          <w:szCs w:val="18"/>
        </w:rPr>
      </w:pPr>
      <w:r>
        <w:rPr>
          <w:rFonts w:ascii="Arial" w:hAnsi="Arial" w:cs="Arial"/>
          <w:sz w:val="18"/>
          <w:szCs w:val="18"/>
        </w:rPr>
        <w:t>Create and edit digital content</w:t>
      </w:r>
    </w:p>
    <w:p w14:paraId="03F62999" w14:textId="55F55125" w:rsidR="00214018" w:rsidRPr="00DA222D" w:rsidRDefault="00DC4858" w:rsidP="00DA222D">
      <w:pPr>
        <w:pStyle w:val="ListParagraph"/>
        <w:numPr>
          <w:ilvl w:val="0"/>
          <w:numId w:val="9"/>
        </w:numPr>
        <w:rPr>
          <w:rFonts w:ascii="Arial" w:hAnsi="Arial" w:cs="Arial"/>
          <w:sz w:val="18"/>
          <w:szCs w:val="18"/>
        </w:rPr>
      </w:pPr>
      <w:r>
        <w:rPr>
          <w:rFonts w:ascii="Arial" w:hAnsi="Arial" w:cs="Arial"/>
          <w:sz w:val="18"/>
          <w:szCs w:val="18"/>
        </w:rPr>
        <w:t>U</w:t>
      </w:r>
      <w:r w:rsidR="003731F0" w:rsidRPr="00EC1339">
        <w:rPr>
          <w:rFonts w:ascii="Arial" w:hAnsi="Arial" w:cs="Arial"/>
          <w:sz w:val="18"/>
          <w:szCs w:val="18"/>
        </w:rPr>
        <w:t>se coding skills</w:t>
      </w:r>
    </w:p>
    <w:p w14:paraId="60E01709" w14:textId="0A3533D5" w:rsidR="00214018" w:rsidRPr="00406622" w:rsidRDefault="00214018" w:rsidP="00214018">
      <w:pPr>
        <w:pStyle w:val="Heading3"/>
        <w:rPr>
          <w:rFonts w:eastAsia="Times New Roman"/>
          <w:lang w:bidi="ar-SA"/>
        </w:rPr>
      </w:pPr>
      <w:r w:rsidRPr="00406622">
        <w:rPr>
          <w:rFonts w:eastAsia="Times New Roman"/>
        </w:rPr>
        <w:t xml:space="preserve">5.1.4    </w:t>
      </w:r>
      <w:r w:rsidR="00DA222D">
        <w:rPr>
          <w:rFonts w:eastAsia="Times New Roman"/>
        </w:rPr>
        <w:t>S</w:t>
      </w:r>
      <w:r w:rsidRPr="00406622">
        <w:rPr>
          <w:rFonts w:eastAsia="Times New Roman"/>
        </w:rPr>
        <w:t>ources</w:t>
      </w:r>
      <w:r w:rsidR="00DA222D">
        <w:rPr>
          <w:rFonts w:eastAsia="Times New Roman"/>
        </w:rPr>
        <w:t xml:space="preserve"> and relationships</w:t>
      </w:r>
      <w:r w:rsidRPr="00406622">
        <w:rPr>
          <w:rFonts w:eastAsia="Times New Roman"/>
        </w:rPr>
        <w:t xml:space="preserve"> </w:t>
      </w:r>
    </w:p>
    <w:p w14:paraId="7D76B91A" w14:textId="12DE2D16" w:rsidR="00D00F4B" w:rsidRPr="00406622" w:rsidRDefault="00214018" w:rsidP="00214018">
      <w:pPr>
        <w:rPr>
          <w:rFonts w:ascii="Arial" w:hAnsi="Arial" w:cs="Arial"/>
        </w:rPr>
      </w:pPr>
      <w:bookmarkStart w:id="6" w:name="_Hlk73006278"/>
      <w:r w:rsidRPr="00406622">
        <w:rPr>
          <w:rFonts w:ascii="Arial" w:hAnsi="Arial" w:cs="Arial"/>
        </w:rPr>
        <w:t>The core skills and competences build on already existing terminological appro</w:t>
      </w:r>
      <w:r w:rsidR="00DA222D">
        <w:rPr>
          <w:rFonts w:ascii="Arial" w:hAnsi="Arial" w:cs="Arial"/>
        </w:rPr>
        <w:t xml:space="preserve">aches </w:t>
      </w:r>
      <w:r w:rsidRPr="00406622">
        <w:rPr>
          <w:rFonts w:ascii="Arial" w:hAnsi="Arial" w:cs="Arial"/>
        </w:rPr>
        <w:t xml:space="preserve">widely used </w:t>
      </w:r>
      <w:r w:rsidR="00DA222D">
        <w:rPr>
          <w:rFonts w:ascii="Arial" w:hAnsi="Arial" w:cs="Arial"/>
        </w:rPr>
        <w:t xml:space="preserve">for different </w:t>
      </w:r>
      <w:r w:rsidRPr="00406622">
        <w:rPr>
          <w:rFonts w:ascii="Arial" w:hAnsi="Arial" w:cs="Arial"/>
        </w:rPr>
        <w:t xml:space="preserve">purposes. Building on what is already in use and has been tested in various settings ensures continuity and overall quality. Given that the current model strives for overview, </w:t>
      </w:r>
      <w:r w:rsidR="00DA222D">
        <w:rPr>
          <w:rFonts w:ascii="Arial" w:hAnsi="Arial" w:cs="Arial"/>
        </w:rPr>
        <w:t xml:space="preserve">priority has been given to simplicity, not all </w:t>
      </w:r>
      <w:r w:rsidRPr="00406622">
        <w:rPr>
          <w:rFonts w:ascii="Arial" w:hAnsi="Arial" w:cs="Arial"/>
        </w:rPr>
        <w:t>detail</w:t>
      </w:r>
      <w:r w:rsidR="00DA222D">
        <w:rPr>
          <w:rFonts w:ascii="Arial" w:hAnsi="Arial" w:cs="Arial"/>
        </w:rPr>
        <w:t xml:space="preserve"> </w:t>
      </w:r>
      <w:r w:rsidRPr="00406622">
        <w:rPr>
          <w:rFonts w:ascii="Arial" w:hAnsi="Arial" w:cs="Arial"/>
        </w:rPr>
        <w:t>ha</w:t>
      </w:r>
      <w:r w:rsidR="00322808" w:rsidRPr="00406622">
        <w:rPr>
          <w:rFonts w:ascii="Arial" w:hAnsi="Arial" w:cs="Arial"/>
        </w:rPr>
        <w:t>s</w:t>
      </w:r>
      <w:r w:rsidRPr="00406622">
        <w:rPr>
          <w:rFonts w:ascii="Arial" w:hAnsi="Arial" w:cs="Arial"/>
        </w:rPr>
        <w:t xml:space="preserve"> been kept. </w:t>
      </w:r>
      <w:r w:rsidR="00912145">
        <w:rPr>
          <w:rFonts w:ascii="Arial" w:hAnsi="Arial" w:cs="Arial"/>
        </w:rPr>
        <w:t xml:space="preserve">The following indicates the logic applied by the expert group. </w:t>
      </w:r>
    </w:p>
    <w:bookmarkEnd w:id="6"/>
    <w:p w14:paraId="330AD46A" w14:textId="1E2665FE" w:rsidR="00214018" w:rsidRPr="000A4198" w:rsidRDefault="00214018" w:rsidP="00214018">
      <w:pPr>
        <w:rPr>
          <w:rFonts w:ascii="Arial" w:hAnsi="Arial" w:cs="Arial"/>
        </w:rPr>
      </w:pPr>
      <w:r w:rsidRPr="000A4198">
        <w:rPr>
          <w:rFonts w:ascii="Arial" w:hAnsi="Arial" w:cs="Arial"/>
          <w:b/>
          <w:bCs/>
        </w:rPr>
        <w:t>Mastering languages</w:t>
      </w:r>
      <w:r w:rsidRPr="000A4198">
        <w:rPr>
          <w:rFonts w:ascii="Arial" w:hAnsi="Arial" w:cs="Arial"/>
        </w:rPr>
        <w:t>: As for references to specific languages, the model refers to the list currently contained in ESCO version 1.0</w:t>
      </w:r>
      <w:r w:rsidR="00912145">
        <w:rPr>
          <w:rFonts w:ascii="Arial" w:hAnsi="Arial" w:cs="Arial"/>
        </w:rPr>
        <w:t xml:space="preserve"> (</w:t>
      </w:r>
      <w:r w:rsidR="00E577B2">
        <w:rPr>
          <w:rStyle w:val="FootnoteReference"/>
          <w:rFonts w:ascii="Arial" w:hAnsi="Arial" w:cs="Arial"/>
        </w:rPr>
        <w:footnoteReference w:id="14"/>
      </w:r>
      <w:r w:rsidR="00912145">
        <w:rPr>
          <w:rFonts w:ascii="Arial" w:hAnsi="Arial" w:cs="Arial"/>
        </w:rPr>
        <w:t>)</w:t>
      </w:r>
      <w:r w:rsidR="00667F1A">
        <w:rPr>
          <w:rFonts w:ascii="Arial" w:hAnsi="Arial" w:cs="Arial"/>
        </w:rPr>
        <w:t xml:space="preserve">. </w:t>
      </w:r>
      <w:r w:rsidRPr="000A4198">
        <w:rPr>
          <w:rFonts w:ascii="Arial" w:hAnsi="Arial" w:cs="Arial"/>
        </w:rPr>
        <w:t>When addressing the mastery of a language, the skills and competences, the four dimensions of the European Framework for Languages - speaking, understanding, reading and writing - are used.</w:t>
      </w:r>
      <w:r w:rsidR="00A3674E" w:rsidRPr="000A4198">
        <w:rPr>
          <w:rFonts w:ascii="Arial" w:hAnsi="Arial" w:cs="Arial"/>
        </w:rPr>
        <w:t xml:space="preserve"> The expert group’s proposals build on the Common European Framework of Reference for Languages (CEFR)</w:t>
      </w:r>
      <w:r w:rsidR="009A3D43">
        <w:rPr>
          <w:rStyle w:val="FootnoteReference"/>
          <w:rFonts w:ascii="Arial" w:hAnsi="Arial" w:cs="Arial"/>
        </w:rPr>
        <w:footnoteReference w:id="15"/>
      </w:r>
      <w:r w:rsidR="00A3674E" w:rsidRPr="000A4198">
        <w:rPr>
          <w:rFonts w:ascii="Arial" w:hAnsi="Arial" w:cs="Arial"/>
        </w:rPr>
        <w:t xml:space="preserve">.  Social and interactional applications </w:t>
      </w:r>
      <w:r w:rsidR="00912145">
        <w:rPr>
          <w:rFonts w:ascii="Arial" w:hAnsi="Arial" w:cs="Arial"/>
        </w:rPr>
        <w:t xml:space="preserve">and use </w:t>
      </w:r>
      <w:r w:rsidR="00A3674E" w:rsidRPr="000A4198">
        <w:rPr>
          <w:rFonts w:ascii="Arial" w:hAnsi="Arial" w:cs="Arial"/>
        </w:rPr>
        <w:t xml:space="preserve">of language, such as advising, persuading and negotiating, are listed </w:t>
      </w:r>
      <w:r w:rsidR="00912145">
        <w:rPr>
          <w:rFonts w:ascii="Arial" w:hAnsi="Arial" w:cs="Arial"/>
        </w:rPr>
        <w:t>under Social and Communication s</w:t>
      </w:r>
      <w:r w:rsidR="00A3674E" w:rsidRPr="000A4198">
        <w:rPr>
          <w:rFonts w:ascii="Arial" w:hAnsi="Arial" w:cs="Arial"/>
        </w:rPr>
        <w:t>kills and competences</w:t>
      </w:r>
      <w:r w:rsidR="00A3674E" w:rsidRPr="0072447F">
        <w:rPr>
          <w:rFonts w:ascii="Arial" w:hAnsi="Arial" w:cs="Arial"/>
        </w:rPr>
        <w:t>.  Each language listed in ESCO would act as a separate cluster where the above four dimensions of skills and competence become apparent.</w:t>
      </w:r>
    </w:p>
    <w:p w14:paraId="3E1D48EB" w14:textId="6ECE95C1" w:rsidR="005D0566" w:rsidRPr="000A4198" w:rsidRDefault="00214018" w:rsidP="000A4198">
      <w:pPr>
        <w:rPr>
          <w:rFonts w:ascii="Arial" w:hAnsi="Arial" w:cs="Arial"/>
        </w:rPr>
      </w:pPr>
      <w:r w:rsidRPr="000A4198">
        <w:rPr>
          <w:rFonts w:ascii="Arial" w:hAnsi="Arial" w:cs="Arial"/>
          <w:b/>
          <w:bCs/>
        </w:rPr>
        <w:t>Working with numbers and measures:</w:t>
      </w:r>
      <w:r w:rsidR="000A4198" w:rsidRPr="000A4198">
        <w:rPr>
          <w:rFonts w:ascii="Arial" w:hAnsi="Arial" w:cs="Arial"/>
          <w:b/>
          <w:bCs/>
        </w:rPr>
        <w:t xml:space="preserve"> </w:t>
      </w:r>
      <w:r w:rsidR="000A4198" w:rsidRPr="000A4198">
        <w:rPr>
          <w:rFonts w:ascii="Arial" w:hAnsi="Arial" w:cs="Arial"/>
        </w:rPr>
        <w:t xml:space="preserve">This cluster </w:t>
      </w:r>
      <w:r w:rsidR="00912145">
        <w:rPr>
          <w:rFonts w:ascii="Arial" w:hAnsi="Arial" w:cs="Arial"/>
        </w:rPr>
        <w:t>has been inspired by the</w:t>
      </w:r>
      <w:r w:rsidR="000A4198" w:rsidRPr="000A4198">
        <w:rPr>
          <w:rFonts w:ascii="Arial" w:hAnsi="Arial" w:cs="Arial"/>
        </w:rPr>
        <w:t xml:space="preserve"> Life Skills for Europe (LSE) framework, specifically the ‘personal empowerment’ skills of the ‘Numeracy Capability’ section</w:t>
      </w:r>
      <w:r w:rsidR="00912145">
        <w:rPr>
          <w:rFonts w:ascii="Arial" w:hAnsi="Arial" w:cs="Arial"/>
        </w:rPr>
        <w:t xml:space="preserve"> (</w:t>
      </w:r>
      <w:r w:rsidR="000A4198" w:rsidRPr="000A4198">
        <w:rPr>
          <w:rFonts w:ascii="Arial" w:hAnsi="Arial" w:cs="Arial"/>
          <w:vertAlign w:val="superscript"/>
        </w:rPr>
        <w:footnoteReference w:id="16"/>
      </w:r>
      <w:r w:rsidR="00912145">
        <w:rPr>
          <w:rFonts w:ascii="Arial" w:hAnsi="Arial" w:cs="Arial"/>
        </w:rPr>
        <w:t>)</w:t>
      </w:r>
      <w:r w:rsidR="000A4198" w:rsidRPr="000A4198">
        <w:rPr>
          <w:rFonts w:ascii="Arial" w:hAnsi="Arial" w:cs="Arial"/>
        </w:rPr>
        <w:t xml:space="preserve">. It also </w:t>
      </w:r>
      <w:r w:rsidR="00912145">
        <w:rPr>
          <w:rFonts w:ascii="Arial" w:hAnsi="Arial" w:cs="Arial"/>
        </w:rPr>
        <w:t>integrates</w:t>
      </w:r>
      <w:r w:rsidR="000A4198" w:rsidRPr="000A4198">
        <w:rPr>
          <w:rFonts w:ascii="Arial" w:hAnsi="Arial" w:cs="Arial"/>
        </w:rPr>
        <w:t xml:space="preserve"> </w:t>
      </w:r>
      <w:r w:rsidR="00912145">
        <w:rPr>
          <w:rFonts w:ascii="Arial" w:hAnsi="Arial" w:cs="Arial"/>
        </w:rPr>
        <w:t xml:space="preserve">terms identified by the Recommendation Key Competences </w:t>
      </w:r>
      <w:r w:rsidR="000A4198" w:rsidRPr="000A4198">
        <w:rPr>
          <w:rFonts w:ascii="Arial" w:hAnsi="Arial" w:cs="Arial"/>
        </w:rPr>
        <w:t>on mathematical competence</w:t>
      </w:r>
      <w:r w:rsidR="00912145">
        <w:rPr>
          <w:rFonts w:ascii="Arial" w:hAnsi="Arial" w:cs="Arial"/>
        </w:rPr>
        <w:t xml:space="preserve"> (</w:t>
      </w:r>
      <w:r w:rsidR="000A4198" w:rsidRPr="000A4198">
        <w:rPr>
          <w:rFonts w:ascii="Arial" w:hAnsi="Arial" w:cs="Arial"/>
          <w:vertAlign w:val="superscript"/>
        </w:rPr>
        <w:footnoteReference w:id="17"/>
      </w:r>
      <w:r w:rsidR="00912145">
        <w:rPr>
          <w:rFonts w:ascii="Arial" w:hAnsi="Arial" w:cs="Arial"/>
        </w:rPr>
        <w:t>)</w:t>
      </w:r>
      <w:r w:rsidR="000A4198" w:rsidRPr="000A4198">
        <w:rPr>
          <w:rFonts w:ascii="Arial" w:hAnsi="Arial" w:cs="Arial"/>
        </w:rPr>
        <w:t>.</w:t>
      </w:r>
      <w:r w:rsidR="00912145">
        <w:rPr>
          <w:rFonts w:ascii="Arial" w:hAnsi="Arial" w:cs="Arial"/>
          <w:b/>
          <w:bCs/>
        </w:rPr>
        <w:t xml:space="preserve"> </w:t>
      </w:r>
      <w:r w:rsidR="00912145">
        <w:rPr>
          <w:rFonts w:ascii="Arial" w:hAnsi="Arial" w:cs="Arial"/>
          <w:bCs/>
        </w:rPr>
        <w:t>A number of terms already included in ESCO version 1.0 under</w:t>
      </w:r>
      <w:r w:rsidR="000A4198" w:rsidRPr="000A4198">
        <w:rPr>
          <w:rFonts w:ascii="Arial" w:hAnsi="Arial" w:cs="Arial"/>
        </w:rPr>
        <w:t xml:space="preserve"> ‘Numeracy and Mathematics’</w:t>
      </w:r>
      <w:r w:rsidR="00912145">
        <w:rPr>
          <w:rFonts w:ascii="Arial" w:hAnsi="Arial" w:cs="Arial"/>
        </w:rPr>
        <w:t xml:space="preserve"> have also been taken into account (</w:t>
      </w:r>
      <w:r w:rsidR="000A4198">
        <w:rPr>
          <w:rFonts w:ascii="Arial" w:hAnsi="Arial" w:cs="Arial"/>
          <w:vertAlign w:val="superscript"/>
        </w:rPr>
        <w:footnoteReference w:id="18"/>
      </w:r>
      <w:r w:rsidR="00912145">
        <w:rPr>
          <w:rFonts w:ascii="Arial" w:hAnsi="Arial" w:cs="Arial"/>
        </w:rPr>
        <w:t>)</w:t>
      </w:r>
      <w:r w:rsidR="000A4198">
        <w:rPr>
          <w:rFonts w:ascii="Arial" w:hAnsi="Arial" w:cs="Arial"/>
        </w:rPr>
        <w:t xml:space="preserve">. </w:t>
      </w:r>
    </w:p>
    <w:p w14:paraId="306BFF62" w14:textId="05FA529F" w:rsidR="00214018" w:rsidRPr="004E7E21" w:rsidRDefault="00214018" w:rsidP="004E7E21">
      <w:pPr>
        <w:pStyle w:val="ListParagraph"/>
        <w:numPr>
          <w:ilvl w:val="0"/>
          <w:numId w:val="0"/>
        </w:numPr>
        <w:rPr>
          <w:rFonts w:ascii="Arial" w:hAnsi="Arial" w:cs="Arial"/>
          <w:b/>
          <w:bCs/>
        </w:rPr>
      </w:pPr>
      <w:r w:rsidRPr="000A4198">
        <w:rPr>
          <w:rFonts w:ascii="Arial" w:hAnsi="Arial" w:cs="Arial"/>
          <w:b/>
          <w:bCs/>
        </w:rPr>
        <w:t>Working with digital devices and applications</w:t>
      </w:r>
      <w:r w:rsidR="004E7E21">
        <w:rPr>
          <w:rFonts w:ascii="Arial" w:hAnsi="Arial" w:cs="Arial"/>
          <w:b/>
          <w:bCs/>
        </w:rPr>
        <w:t>:</w:t>
      </w:r>
      <w:r>
        <w:rPr>
          <w:rFonts w:ascii="Arial" w:hAnsi="Arial" w:cs="Arial"/>
          <w:b/>
          <w:bCs/>
        </w:rPr>
        <w:t xml:space="preserve"> </w:t>
      </w:r>
      <w:r w:rsidR="00912145">
        <w:rPr>
          <w:rFonts w:ascii="Arial" w:hAnsi="Arial" w:cs="Arial"/>
        </w:rPr>
        <w:t>T</w:t>
      </w:r>
      <w:r w:rsidR="00322808" w:rsidRPr="000A4198">
        <w:rPr>
          <w:rFonts w:ascii="Arial" w:hAnsi="Arial" w:cs="Arial"/>
        </w:rPr>
        <w:t xml:space="preserve">his cluster </w:t>
      </w:r>
      <w:r w:rsidR="00CE68C8">
        <w:rPr>
          <w:rFonts w:ascii="Arial" w:hAnsi="Arial" w:cs="Arial"/>
        </w:rPr>
        <w:t>captures basic digital skills and competences becoming increasingly critical for individuals to master. The proposal builds on</w:t>
      </w:r>
      <w:r w:rsidR="00322808" w:rsidRPr="000A4198">
        <w:rPr>
          <w:rFonts w:ascii="Arial" w:hAnsi="Arial" w:cs="Arial"/>
        </w:rPr>
        <w:t xml:space="preserve"> the DigCOMP 2.1 framework, </w:t>
      </w:r>
      <w:r w:rsidR="00CE68C8">
        <w:rPr>
          <w:rFonts w:ascii="Arial" w:hAnsi="Arial" w:cs="Arial"/>
        </w:rPr>
        <w:t xml:space="preserve">notably </w:t>
      </w:r>
      <w:r w:rsidR="00322808" w:rsidRPr="000A4198">
        <w:rPr>
          <w:rFonts w:ascii="Arial" w:hAnsi="Arial" w:cs="Arial"/>
        </w:rPr>
        <w:t>proficiency level</w:t>
      </w:r>
      <w:r w:rsidR="004F3E9F" w:rsidRPr="000A4198">
        <w:rPr>
          <w:rFonts w:ascii="Arial" w:hAnsi="Arial" w:cs="Arial"/>
        </w:rPr>
        <w:t>s 1 and 2 (‘</w:t>
      </w:r>
      <w:r w:rsidR="00492272" w:rsidRPr="000A4198">
        <w:rPr>
          <w:rFonts w:ascii="Arial" w:hAnsi="Arial" w:cs="Arial"/>
        </w:rPr>
        <w:t xml:space="preserve">Foundation’) of </w:t>
      </w:r>
      <w:r w:rsidR="00CE68C8">
        <w:rPr>
          <w:rFonts w:ascii="Arial" w:hAnsi="Arial" w:cs="Arial"/>
        </w:rPr>
        <w:lastRenderedPageBreak/>
        <w:t>(</w:t>
      </w:r>
      <w:r w:rsidR="00322808" w:rsidRPr="000A4198">
        <w:rPr>
          <w:rStyle w:val="FootnoteReference"/>
          <w:rFonts w:ascii="Arial" w:hAnsi="Arial" w:cs="Arial"/>
        </w:rPr>
        <w:footnoteReference w:id="19"/>
      </w:r>
      <w:r w:rsidR="00CE68C8">
        <w:rPr>
          <w:rFonts w:ascii="Arial" w:hAnsi="Arial" w:cs="Arial"/>
        </w:rPr>
        <w:t>). T</w:t>
      </w:r>
      <w:r w:rsidR="00492272" w:rsidRPr="000A4198">
        <w:rPr>
          <w:rFonts w:ascii="Arial" w:hAnsi="Arial" w:cs="Arial"/>
        </w:rPr>
        <w:t xml:space="preserve">he more advanced levels of </w:t>
      </w:r>
      <w:r w:rsidR="00CE68C8">
        <w:rPr>
          <w:rFonts w:ascii="Arial" w:hAnsi="Arial" w:cs="Arial"/>
        </w:rPr>
        <w:t xml:space="preserve">DigiComp (3-8) (referring to </w:t>
      </w:r>
      <w:r w:rsidR="00492272" w:rsidRPr="000A4198">
        <w:rPr>
          <w:rFonts w:ascii="Arial" w:hAnsi="Arial" w:cs="Arial"/>
        </w:rPr>
        <w:t>‘digital literacy’, ‘information and data literacy’, or ‘media literacy’</w:t>
      </w:r>
      <w:r w:rsidR="00CE68C8">
        <w:rPr>
          <w:rFonts w:ascii="Arial" w:hAnsi="Arial" w:cs="Arial"/>
        </w:rPr>
        <w:t>)</w:t>
      </w:r>
      <w:r w:rsidR="00492272" w:rsidRPr="000A4198">
        <w:rPr>
          <w:rFonts w:ascii="Arial" w:hAnsi="Arial" w:cs="Arial"/>
        </w:rPr>
        <w:t xml:space="preserve">, have been incorporated into the life skills and competences category. </w:t>
      </w:r>
      <w:r w:rsidR="00CE68C8">
        <w:rPr>
          <w:rFonts w:ascii="Arial" w:hAnsi="Arial" w:cs="Arial"/>
        </w:rPr>
        <w:t xml:space="preserve">The proposal is also inspired by the </w:t>
      </w:r>
      <w:r w:rsidR="00D00F4B" w:rsidRPr="000A4198">
        <w:rPr>
          <w:rFonts w:ascii="Arial" w:hAnsi="Arial" w:cs="Arial"/>
        </w:rPr>
        <w:t>Key Competences Framework</w:t>
      </w:r>
      <w:r w:rsidR="00CE68C8">
        <w:rPr>
          <w:rFonts w:ascii="Arial" w:hAnsi="Arial" w:cs="Arial"/>
        </w:rPr>
        <w:t xml:space="preserve"> (</w:t>
      </w:r>
      <w:r w:rsidR="00D00F4B" w:rsidRPr="000A4198">
        <w:rPr>
          <w:rStyle w:val="FootnoteReference"/>
          <w:rFonts w:ascii="Arial" w:hAnsi="Arial" w:cs="Arial"/>
        </w:rPr>
        <w:footnoteReference w:id="20"/>
      </w:r>
      <w:r w:rsidR="00CE68C8">
        <w:rPr>
          <w:rFonts w:ascii="Arial" w:hAnsi="Arial" w:cs="Arial"/>
        </w:rPr>
        <w:t>)</w:t>
      </w:r>
      <w:r w:rsidR="00D00F4B" w:rsidRPr="000A4198">
        <w:rPr>
          <w:rFonts w:ascii="Arial" w:hAnsi="Arial" w:cs="Arial"/>
        </w:rPr>
        <w:t xml:space="preserve"> on digital competence</w:t>
      </w:r>
      <w:r w:rsidR="00CE68C8">
        <w:rPr>
          <w:rFonts w:ascii="Arial" w:hAnsi="Arial" w:cs="Arial"/>
        </w:rPr>
        <w:t xml:space="preserve"> and </w:t>
      </w:r>
      <w:r w:rsidR="004754C1" w:rsidRPr="000A4198">
        <w:rPr>
          <w:rFonts w:ascii="Arial" w:hAnsi="Arial" w:cs="Arial"/>
        </w:rPr>
        <w:t>the Life Skills for Europe Framework</w:t>
      </w:r>
      <w:r w:rsidR="00CE68C8">
        <w:rPr>
          <w:rFonts w:ascii="Arial" w:hAnsi="Arial" w:cs="Arial"/>
        </w:rPr>
        <w:t xml:space="preserve"> (</w:t>
      </w:r>
      <w:r w:rsidR="004754C1" w:rsidRPr="000A4198">
        <w:rPr>
          <w:rStyle w:val="FootnoteReference"/>
          <w:rFonts w:ascii="Arial" w:hAnsi="Arial" w:cs="Arial"/>
        </w:rPr>
        <w:footnoteReference w:id="21"/>
      </w:r>
      <w:r w:rsidR="00CE68C8">
        <w:rPr>
          <w:rFonts w:ascii="Arial" w:hAnsi="Arial" w:cs="Arial"/>
        </w:rPr>
        <w:t>)</w:t>
      </w:r>
      <w:r w:rsidR="004754C1" w:rsidRPr="000A4198">
        <w:rPr>
          <w:rFonts w:ascii="Arial" w:hAnsi="Arial" w:cs="Arial"/>
        </w:rPr>
        <w:t>.</w:t>
      </w:r>
      <w:r w:rsidR="00A53FD3" w:rsidRPr="000A4198">
        <w:rPr>
          <w:rFonts w:ascii="Arial" w:hAnsi="Arial" w:cs="Arial"/>
        </w:rPr>
        <w:t xml:space="preserve"> </w:t>
      </w:r>
      <w:r w:rsidR="00CE68C8">
        <w:rPr>
          <w:rFonts w:ascii="Arial" w:hAnsi="Arial" w:cs="Arial"/>
        </w:rPr>
        <w:t xml:space="preserve">In the same way as for DigiComp, some of the more specialised digital skills and competences referred to by the LSE are </w:t>
      </w:r>
      <w:r w:rsidR="00A53FD3" w:rsidRPr="000A4198">
        <w:rPr>
          <w:rFonts w:ascii="Arial" w:hAnsi="Arial" w:cs="Arial"/>
        </w:rPr>
        <w:t>incorporated in the Life Skills and Competences category.</w:t>
      </w:r>
    </w:p>
    <w:p w14:paraId="74556386" w14:textId="2C981D7B" w:rsidR="008E4F5D" w:rsidRPr="006664C6" w:rsidRDefault="008E4F5D" w:rsidP="003731F0">
      <w:pPr>
        <w:rPr>
          <w:rFonts w:ascii="Arial" w:hAnsi="Arial" w:cs="Arial"/>
        </w:rPr>
      </w:pPr>
      <w:r w:rsidRPr="00713CD9">
        <w:rPr>
          <w:rFonts w:ascii="Arial" w:hAnsi="Arial" w:cs="Arial"/>
        </w:rPr>
        <w:t xml:space="preserve">The </w:t>
      </w:r>
      <w:r w:rsidR="00713CD9">
        <w:rPr>
          <w:rFonts w:ascii="Arial" w:hAnsi="Arial" w:cs="Arial"/>
        </w:rPr>
        <w:t>c</w:t>
      </w:r>
      <w:r w:rsidRPr="00713CD9">
        <w:rPr>
          <w:rFonts w:ascii="Arial" w:hAnsi="Arial" w:cs="Arial"/>
        </w:rPr>
        <w:t>ore skills and competences</w:t>
      </w:r>
      <w:r w:rsidR="00041236">
        <w:rPr>
          <w:rFonts w:ascii="Arial" w:hAnsi="Arial" w:cs="Arial"/>
        </w:rPr>
        <w:t xml:space="preserve">, </w:t>
      </w:r>
      <w:r w:rsidRPr="00713CD9">
        <w:rPr>
          <w:rFonts w:ascii="Arial" w:hAnsi="Arial" w:cs="Arial"/>
        </w:rPr>
        <w:t>as is also the ca</w:t>
      </w:r>
      <w:r w:rsidR="00E66709" w:rsidRPr="00713CD9">
        <w:rPr>
          <w:rFonts w:ascii="Arial" w:hAnsi="Arial" w:cs="Arial"/>
        </w:rPr>
        <w:t xml:space="preserve">se for the entire TSC model, </w:t>
      </w:r>
      <w:r w:rsidRPr="00713CD9">
        <w:rPr>
          <w:rFonts w:ascii="Arial" w:hAnsi="Arial" w:cs="Arial"/>
        </w:rPr>
        <w:t xml:space="preserve">can be illustrated by using a mind map. While showing the relationships between the terms it also contains the links to the underpinning sources </w:t>
      </w:r>
      <w:r w:rsidR="00E66709" w:rsidRPr="00713CD9">
        <w:rPr>
          <w:rFonts w:ascii="Arial" w:hAnsi="Arial" w:cs="Arial"/>
        </w:rPr>
        <w:t>(Annex I</w:t>
      </w:r>
      <w:r w:rsidR="00300653" w:rsidRPr="00713CD9">
        <w:rPr>
          <w:rFonts w:ascii="Arial" w:hAnsi="Arial" w:cs="Arial"/>
        </w:rPr>
        <w:t>)</w:t>
      </w:r>
      <w:r w:rsidR="00E66709" w:rsidRPr="00713CD9">
        <w:rPr>
          <w:rFonts w:ascii="Arial" w:hAnsi="Arial" w:cs="Arial"/>
        </w:rPr>
        <w:t>.</w:t>
      </w:r>
    </w:p>
    <w:bookmarkEnd w:id="2"/>
    <w:p w14:paraId="0AD7F5A2" w14:textId="271120C3" w:rsidR="00300653" w:rsidRDefault="00FD4DDC" w:rsidP="00E6199A">
      <w:pPr>
        <w:pStyle w:val="Heading2"/>
      </w:pPr>
      <w:r>
        <w:rPr>
          <w:noProof/>
        </w:rPr>
        <w:drawing>
          <wp:inline distT="0" distB="0" distL="0" distR="0" wp14:anchorId="753595F6" wp14:editId="46B22091">
            <wp:extent cx="5731510" cy="540004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5400040"/>
                    </a:xfrm>
                    <a:prstGeom prst="rect">
                      <a:avLst/>
                    </a:prstGeom>
                  </pic:spPr>
                </pic:pic>
              </a:graphicData>
            </a:graphic>
          </wp:inline>
        </w:drawing>
      </w:r>
    </w:p>
    <w:p w14:paraId="19F6F556" w14:textId="77777777" w:rsidR="00D90C4C" w:rsidRPr="0072447F" w:rsidRDefault="007C1680" w:rsidP="00E6199A">
      <w:pPr>
        <w:pStyle w:val="Heading2"/>
      </w:pPr>
      <w:r>
        <w:lastRenderedPageBreak/>
        <w:t>5.2</w:t>
      </w:r>
      <w:r>
        <w:tab/>
      </w:r>
      <w:r w:rsidR="00D90C4C" w:rsidRPr="0072447F">
        <w:t>Thinking Skills and Competences</w:t>
      </w:r>
      <w:bookmarkEnd w:id="3"/>
      <w:r w:rsidR="00D90C4C" w:rsidRPr="0072447F">
        <w:t xml:space="preserve"> </w:t>
      </w:r>
    </w:p>
    <w:p w14:paraId="322EA189" w14:textId="1931A59A" w:rsidR="007C1680" w:rsidRPr="0027333A" w:rsidRDefault="007C1680" w:rsidP="00D90C4C">
      <w:pPr>
        <w:rPr>
          <w:b/>
          <w:bCs/>
          <w:lang w:val="en-GB"/>
        </w:rPr>
      </w:pPr>
      <w:r w:rsidRPr="00866F31">
        <w:rPr>
          <w:rFonts w:ascii="Arial" w:hAnsi="Arial" w:cs="Arial"/>
        </w:rPr>
        <w:t xml:space="preserve">The </w:t>
      </w:r>
      <w:r>
        <w:rPr>
          <w:rFonts w:ascii="Arial" w:hAnsi="Arial" w:cs="Arial"/>
        </w:rPr>
        <w:t xml:space="preserve">thinking </w:t>
      </w:r>
      <w:r w:rsidRPr="00866F31">
        <w:rPr>
          <w:rFonts w:ascii="Arial" w:hAnsi="Arial" w:cs="Arial"/>
        </w:rPr>
        <w:t xml:space="preserve">skills and </w:t>
      </w:r>
      <w:r w:rsidRPr="005740A1">
        <w:rPr>
          <w:rFonts w:ascii="Arial" w:hAnsi="Arial" w:cs="Arial"/>
        </w:rPr>
        <w:t xml:space="preserve">competences referred to under this heading </w:t>
      </w:r>
      <w:r w:rsidR="004624F2" w:rsidRPr="005740A1">
        <w:rPr>
          <w:rFonts w:ascii="Arial" w:hAnsi="Arial" w:cs="Arial"/>
        </w:rPr>
        <w:t xml:space="preserve">cover </w:t>
      </w:r>
      <w:r w:rsidRPr="005740A1">
        <w:rPr>
          <w:rFonts w:ascii="Arial" w:hAnsi="Arial" w:cs="Arial"/>
        </w:rPr>
        <w:t xml:space="preserve">the ability to deal with abstract, cognitive concepts. </w:t>
      </w:r>
      <w:r w:rsidRPr="005740A1">
        <w:rPr>
          <w:rFonts w:ascii="Arial" w:eastAsia="Calibri" w:hAnsi="Arial" w:cs="Arial"/>
        </w:rPr>
        <w:t>The following sections outline the definition of the category, the identified clusters and the single concepts allocated to these clusters.</w:t>
      </w:r>
      <w:r w:rsidR="0027333A" w:rsidRPr="0027333A">
        <w:rPr>
          <w:rFonts w:ascii="Arial" w:eastAsia="Calibri" w:hAnsi="Arial" w:cs="Arial"/>
        </w:rPr>
        <w:t xml:space="preserve"> </w:t>
      </w:r>
      <w:r w:rsidR="0027333A" w:rsidRPr="0068219D">
        <w:rPr>
          <w:rFonts w:ascii="Arial" w:eastAsia="Calibri" w:hAnsi="Arial" w:cs="Arial"/>
        </w:rPr>
        <w:t>Relationships to already existing terminological approaches, specifically ESCO (</w:t>
      </w:r>
      <w:r w:rsidR="0027333A" w:rsidRPr="0068219D">
        <w:rPr>
          <w:rFonts w:ascii="Arial" w:eastAsia="Calibri" w:hAnsi="Arial" w:cs="Arial"/>
          <w:vertAlign w:val="superscript"/>
        </w:rPr>
        <w:t>ESCO</w:t>
      </w:r>
      <w:r w:rsidR="0027333A" w:rsidRPr="0068219D">
        <w:rPr>
          <w:rFonts w:ascii="Arial" w:eastAsia="Calibri" w:hAnsi="Arial" w:cs="Arial"/>
        </w:rPr>
        <w:t>), are identified. A final visualization shows the relationship between the terms and provides a link to sources.</w:t>
      </w:r>
      <w:r w:rsidR="0027333A">
        <w:rPr>
          <w:rFonts w:ascii="Arial" w:eastAsia="Calibri" w:hAnsi="Arial" w:cs="Arial"/>
          <w:sz w:val="20"/>
        </w:rPr>
        <w:t xml:space="preserve"> </w:t>
      </w:r>
    </w:p>
    <w:p w14:paraId="41F7CE93" w14:textId="2D1AF185" w:rsidR="007C1680" w:rsidRPr="007931EF" w:rsidRDefault="007C1680" w:rsidP="007931EF">
      <w:pPr>
        <w:pStyle w:val="Heading3"/>
      </w:pPr>
      <w:r w:rsidRPr="007931EF">
        <w:t xml:space="preserve">5.2.1 Definition of </w:t>
      </w:r>
      <w:r w:rsidR="00643908">
        <w:t>T</w:t>
      </w:r>
      <w:r w:rsidRPr="007931EF">
        <w:t>hinking skills and competences</w:t>
      </w:r>
    </w:p>
    <w:p w14:paraId="5ABCB405" w14:textId="0AE8EC28" w:rsidR="00D90C4C" w:rsidRPr="0072447F" w:rsidRDefault="00D90C4C" w:rsidP="00D90C4C">
      <w:pPr>
        <w:rPr>
          <w:rFonts w:ascii="Arial" w:hAnsi="Arial" w:cs="Arial"/>
        </w:rPr>
      </w:pPr>
      <w:r w:rsidRPr="0072447F">
        <w:rPr>
          <w:rFonts w:ascii="Arial" w:hAnsi="Arial" w:cs="Arial"/>
        </w:rPr>
        <w:t>Thinking (</w:t>
      </w:r>
      <w:r w:rsidR="004624F2">
        <w:rPr>
          <w:rFonts w:ascii="Arial" w:hAnsi="Arial" w:cs="Arial"/>
        </w:rPr>
        <w:t xml:space="preserve">frequently referred to as </w:t>
      </w:r>
      <w:r w:rsidRPr="0072447F">
        <w:rPr>
          <w:rFonts w:ascii="Arial" w:hAnsi="Arial" w:cs="Arial"/>
        </w:rPr>
        <w:t>cognitive) skills and competences allow the individual to deal with abstract cognitive concepts. The expert group suggest</w:t>
      </w:r>
      <w:r w:rsidR="00000629">
        <w:rPr>
          <w:rFonts w:ascii="Arial" w:hAnsi="Arial" w:cs="Arial"/>
        </w:rPr>
        <w:t>s</w:t>
      </w:r>
      <w:r w:rsidRPr="0072447F">
        <w:rPr>
          <w:rFonts w:ascii="Arial" w:hAnsi="Arial" w:cs="Arial"/>
        </w:rPr>
        <w:t xml:space="preserve"> the following definition:</w:t>
      </w:r>
    </w:p>
    <w:p w14:paraId="1452FCC2" w14:textId="77777777" w:rsidR="00D90C4C" w:rsidRPr="0072447F" w:rsidRDefault="00D90C4C" w:rsidP="00D90C4C">
      <w:pPr>
        <w:ind w:left="720"/>
        <w:rPr>
          <w:rFonts w:ascii="Arial" w:hAnsi="Arial" w:cs="Arial"/>
          <w:i/>
        </w:rPr>
      </w:pPr>
      <w:r w:rsidRPr="0072447F">
        <w:rPr>
          <w:rFonts w:ascii="Arial" w:hAnsi="Arial" w:cs="Arial"/>
          <w:i/>
        </w:rPr>
        <w:t>Thinking (cognitive) skills and competences relate to the ability to apply the mental processes of gathering, conceptualizing, analyzing, synthesizing, and/or evaluating information gathered from, or generated by, observation, experience, reflection, reasoning, or communication.  This is demonstrated by using information of different kinds to plan activities, achieve goals, solve problems, deal with issues and perform complex tasks in routine and novel ways.</w:t>
      </w:r>
    </w:p>
    <w:p w14:paraId="4EB76941" w14:textId="77777777" w:rsidR="004624F2" w:rsidRPr="007931EF" w:rsidRDefault="004624F2" w:rsidP="004624F2">
      <w:pPr>
        <w:pStyle w:val="Heading3"/>
      </w:pPr>
      <w:bookmarkStart w:id="7" w:name="_Toc33718525"/>
      <w:bookmarkStart w:id="8" w:name="_Toc53389643"/>
      <w:r>
        <w:t>5.</w:t>
      </w:r>
      <w:r w:rsidRPr="007931EF">
        <w:t>2.2</w:t>
      </w:r>
      <w:r w:rsidRPr="007931EF">
        <w:tab/>
        <w:t>Thinking Skills and competences clusters</w:t>
      </w:r>
    </w:p>
    <w:p w14:paraId="6D4DC717" w14:textId="77777777" w:rsidR="004624F2" w:rsidRPr="0009028D" w:rsidRDefault="004624F2" w:rsidP="004624F2">
      <w:pPr>
        <w:rPr>
          <w:rFonts w:ascii="Arial" w:hAnsi="Arial" w:cs="Arial"/>
        </w:rPr>
      </w:pPr>
      <w:r>
        <w:rPr>
          <w:rFonts w:ascii="Arial" w:hAnsi="Arial" w:cs="Arial"/>
        </w:rPr>
        <w:t xml:space="preserve">With reference to already existing approaches in this area, </w:t>
      </w:r>
      <w:r w:rsidR="006664C6">
        <w:rPr>
          <w:rFonts w:ascii="Arial" w:hAnsi="Arial" w:cs="Arial"/>
        </w:rPr>
        <w:t xml:space="preserve">the expert group suggests operating with the following four </w:t>
      </w:r>
      <w:r>
        <w:rPr>
          <w:rFonts w:ascii="Arial" w:hAnsi="Arial" w:cs="Arial"/>
        </w:rPr>
        <w:t xml:space="preserve">clusters for </w:t>
      </w:r>
      <w:r w:rsidR="006664C6">
        <w:rPr>
          <w:rFonts w:ascii="Arial" w:hAnsi="Arial" w:cs="Arial"/>
        </w:rPr>
        <w:t>thinking skills and competences</w:t>
      </w:r>
      <w:r>
        <w:rPr>
          <w:rFonts w:ascii="Arial" w:hAnsi="Arial" w:cs="Arial"/>
        </w:rPr>
        <w:t>:</w:t>
      </w:r>
    </w:p>
    <w:p w14:paraId="5BDBAD72" w14:textId="22352371" w:rsidR="006664C6" w:rsidRPr="006664C6" w:rsidRDefault="006664C6" w:rsidP="00C24B82">
      <w:pPr>
        <w:pStyle w:val="ListParagraph"/>
        <w:numPr>
          <w:ilvl w:val="0"/>
          <w:numId w:val="11"/>
        </w:numPr>
        <w:spacing w:line="240" w:lineRule="auto"/>
        <w:rPr>
          <w:rFonts w:ascii="Arial" w:eastAsiaTheme="minorHAnsi" w:hAnsi="Arial" w:cs="Arial"/>
          <w:lang w:bidi="ar-SA"/>
        </w:rPr>
      </w:pPr>
      <w:r w:rsidRPr="006664C6">
        <w:rPr>
          <w:rFonts w:ascii="Arial" w:eastAsiaTheme="minorHAnsi" w:hAnsi="Arial" w:cs="Arial"/>
          <w:lang w:bidi="ar-SA"/>
        </w:rPr>
        <w:t>Process</w:t>
      </w:r>
      <w:r w:rsidR="00DB4A5F">
        <w:rPr>
          <w:rFonts w:ascii="Arial" w:eastAsiaTheme="minorHAnsi" w:hAnsi="Arial" w:cs="Arial"/>
          <w:lang w:bidi="ar-SA"/>
        </w:rPr>
        <w:t>ing</w:t>
      </w:r>
      <w:r w:rsidRPr="006664C6">
        <w:rPr>
          <w:rFonts w:ascii="Arial" w:eastAsiaTheme="minorHAnsi" w:hAnsi="Arial" w:cs="Arial"/>
          <w:lang w:bidi="ar-SA"/>
        </w:rPr>
        <w:t xml:space="preserve"> information, ideas and concepts</w:t>
      </w:r>
    </w:p>
    <w:p w14:paraId="1599E46E" w14:textId="29FC2FF9" w:rsidR="006664C6" w:rsidRPr="006664C6" w:rsidRDefault="006664C6" w:rsidP="00C24B82">
      <w:pPr>
        <w:pStyle w:val="ListParagraph"/>
        <w:numPr>
          <w:ilvl w:val="0"/>
          <w:numId w:val="11"/>
        </w:numPr>
        <w:spacing w:line="240" w:lineRule="auto"/>
        <w:rPr>
          <w:rFonts w:ascii="Arial" w:eastAsiaTheme="minorHAnsi" w:hAnsi="Arial" w:cs="Arial"/>
          <w:lang w:bidi="ar-SA"/>
        </w:rPr>
      </w:pPr>
      <w:r w:rsidRPr="006664C6">
        <w:rPr>
          <w:rFonts w:ascii="Arial" w:eastAsiaTheme="minorHAnsi" w:hAnsi="Arial" w:cs="Arial"/>
          <w:lang w:bidi="ar-SA"/>
        </w:rPr>
        <w:t>Plan</w:t>
      </w:r>
      <w:r w:rsidR="00DB4A5F">
        <w:rPr>
          <w:rFonts w:ascii="Arial" w:eastAsiaTheme="minorHAnsi" w:hAnsi="Arial" w:cs="Arial"/>
          <w:lang w:bidi="ar-SA"/>
        </w:rPr>
        <w:t>ning</w:t>
      </w:r>
      <w:r w:rsidRPr="006664C6">
        <w:rPr>
          <w:rFonts w:ascii="Arial" w:eastAsiaTheme="minorHAnsi" w:hAnsi="Arial" w:cs="Arial"/>
          <w:lang w:bidi="ar-SA"/>
        </w:rPr>
        <w:t xml:space="preserve"> and organi</w:t>
      </w:r>
      <w:r w:rsidR="00DB4A5F">
        <w:rPr>
          <w:rFonts w:ascii="Arial" w:eastAsiaTheme="minorHAnsi" w:hAnsi="Arial" w:cs="Arial"/>
          <w:lang w:bidi="ar-SA"/>
        </w:rPr>
        <w:t>sing</w:t>
      </w:r>
    </w:p>
    <w:p w14:paraId="4BDD06A8" w14:textId="1880B4CA" w:rsidR="006664C6" w:rsidRPr="006664C6" w:rsidRDefault="006664C6" w:rsidP="00C24B82">
      <w:pPr>
        <w:pStyle w:val="ListParagraph"/>
        <w:numPr>
          <w:ilvl w:val="0"/>
          <w:numId w:val="11"/>
        </w:numPr>
        <w:spacing w:line="240" w:lineRule="auto"/>
        <w:rPr>
          <w:rFonts w:ascii="Arial" w:eastAsiaTheme="minorHAnsi" w:hAnsi="Arial" w:cs="Arial"/>
          <w:lang w:bidi="ar-SA"/>
        </w:rPr>
      </w:pPr>
      <w:r w:rsidRPr="006664C6">
        <w:rPr>
          <w:rFonts w:ascii="Arial" w:eastAsiaTheme="minorHAnsi" w:hAnsi="Arial" w:cs="Arial"/>
          <w:lang w:bidi="ar-SA"/>
        </w:rPr>
        <w:t>Deal</w:t>
      </w:r>
      <w:r w:rsidR="00DB4A5F">
        <w:rPr>
          <w:rFonts w:ascii="Arial" w:eastAsiaTheme="minorHAnsi" w:hAnsi="Arial" w:cs="Arial"/>
          <w:lang w:bidi="ar-SA"/>
        </w:rPr>
        <w:t>ing</w:t>
      </w:r>
      <w:r w:rsidRPr="006664C6">
        <w:rPr>
          <w:rFonts w:ascii="Arial" w:eastAsiaTheme="minorHAnsi" w:hAnsi="Arial" w:cs="Arial"/>
          <w:lang w:bidi="ar-SA"/>
        </w:rPr>
        <w:t xml:space="preserve"> with problems</w:t>
      </w:r>
    </w:p>
    <w:p w14:paraId="79554BCC" w14:textId="1E45D3AB" w:rsidR="006664C6" w:rsidRDefault="006664C6" w:rsidP="00C24B82">
      <w:pPr>
        <w:pStyle w:val="ListParagraph"/>
        <w:numPr>
          <w:ilvl w:val="0"/>
          <w:numId w:val="11"/>
        </w:numPr>
        <w:spacing w:line="240" w:lineRule="auto"/>
        <w:rPr>
          <w:rFonts w:ascii="Arial" w:eastAsiaTheme="minorHAnsi" w:hAnsi="Arial" w:cs="Arial"/>
          <w:lang w:bidi="ar-SA"/>
        </w:rPr>
      </w:pPr>
      <w:r w:rsidRPr="006664C6">
        <w:rPr>
          <w:rFonts w:ascii="Arial" w:eastAsiaTheme="minorHAnsi" w:hAnsi="Arial" w:cs="Arial"/>
          <w:lang w:bidi="ar-SA"/>
        </w:rPr>
        <w:t>Think</w:t>
      </w:r>
      <w:r w:rsidR="00DB4A5F">
        <w:rPr>
          <w:rFonts w:ascii="Arial" w:eastAsiaTheme="minorHAnsi" w:hAnsi="Arial" w:cs="Arial"/>
          <w:lang w:bidi="ar-SA"/>
        </w:rPr>
        <w:t>ing</w:t>
      </w:r>
      <w:r w:rsidRPr="006664C6">
        <w:rPr>
          <w:rFonts w:ascii="Arial" w:eastAsiaTheme="minorHAnsi" w:hAnsi="Arial" w:cs="Arial"/>
          <w:lang w:bidi="ar-SA"/>
        </w:rPr>
        <w:t xml:space="preserve"> creatively and innovatively</w:t>
      </w:r>
    </w:p>
    <w:p w14:paraId="5849B91C" w14:textId="77777777" w:rsidR="006664C6" w:rsidRPr="007931EF" w:rsidRDefault="00F400C2" w:rsidP="00F400C2">
      <w:pPr>
        <w:pStyle w:val="Heading3"/>
      </w:pPr>
      <w:r>
        <w:t>5.2.3</w:t>
      </w:r>
      <w:r>
        <w:tab/>
      </w:r>
      <w:r w:rsidR="004624F2" w:rsidRPr="007931EF">
        <w:t xml:space="preserve">Single concepts illustrating </w:t>
      </w:r>
      <w:r w:rsidR="00346515">
        <w:t xml:space="preserve">thinking skills and </w:t>
      </w:r>
      <w:r w:rsidR="004624F2" w:rsidRPr="007931EF">
        <w:t>compete</w:t>
      </w:r>
      <w:r w:rsidR="006664C6" w:rsidRPr="007931EF">
        <w:t>nces</w:t>
      </w:r>
    </w:p>
    <w:p w14:paraId="1F4F4582" w14:textId="77777777" w:rsidR="00E66709" w:rsidRDefault="00E66709" w:rsidP="00346515">
      <w:pPr>
        <w:pStyle w:val="ListParagraph"/>
        <w:numPr>
          <w:ilvl w:val="0"/>
          <w:numId w:val="0"/>
        </w:numPr>
        <w:ind w:right="161"/>
        <w:rPr>
          <w:rFonts w:ascii="Arial" w:eastAsia="Times New Roman" w:hAnsi="Arial" w:cs="Arial"/>
          <w:lang w:val="en-US"/>
        </w:rPr>
      </w:pPr>
      <w:r>
        <w:rPr>
          <w:rFonts w:ascii="Arial" w:eastAsia="Times New Roman" w:hAnsi="Arial" w:cs="Arial"/>
          <w:lang w:val="en-US"/>
        </w:rPr>
        <w:t>The following single concepts illustrate the orientation of these clusters.</w:t>
      </w:r>
    </w:p>
    <w:p w14:paraId="3F2A5A01" w14:textId="77777777" w:rsidR="00E66709" w:rsidRDefault="00E66709" w:rsidP="00346515">
      <w:pPr>
        <w:pStyle w:val="ListParagraph"/>
        <w:numPr>
          <w:ilvl w:val="0"/>
          <w:numId w:val="0"/>
        </w:numPr>
        <w:ind w:right="161"/>
        <w:rPr>
          <w:rFonts w:ascii="Arial" w:eastAsia="Times New Roman" w:hAnsi="Arial" w:cs="Arial"/>
          <w:lang w:val="en-US"/>
        </w:rPr>
      </w:pPr>
    </w:p>
    <w:p w14:paraId="56CBA0AB" w14:textId="0A7F715D" w:rsidR="004624F2" w:rsidRPr="00346515" w:rsidRDefault="00346515" w:rsidP="00346515">
      <w:pPr>
        <w:pStyle w:val="ListParagraph"/>
        <w:numPr>
          <w:ilvl w:val="0"/>
          <w:numId w:val="0"/>
        </w:numPr>
        <w:ind w:right="161"/>
        <w:rPr>
          <w:rFonts w:ascii="Arial" w:eastAsia="Times New Roman" w:hAnsi="Arial" w:cs="Arial"/>
          <w:lang w:val="en-US"/>
        </w:rPr>
      </w:pPr>
      <w:r w:rsidRPr="00346515">
        <w:rPr>
          <w:rFonts w:ascii="Arial" w:hAnsi="Arial" w:cs="Arial"/>
        </w:rPr>
        <w:t>P</w:t>
      </w:r>
      <w:r w:rsidR="006664C6" w:rsidRPr="00346515">
        <w:rPr>
          <w:rFonts w:ascii="Arial" w:hAnsi="Arial" w:cs="Arial"/>
        </w:rPr>
        <w:t>rocess</w:t>
      </w:r>
      <w:r w:rsidR="00DB4A5F">
        <w:rPr>
          <w:rFonts w:ascii="Arial" w:hAnsi="Arial" w:cs="Arial"/>
        </w:rPr>
        <w:t>ing</w:t>
      </w:r>
      <w:r w:rsidR="006664C6" w:rsidRPr="00346515">
        <w:rPr>
          <w:rFonts w:ascii="Arial" w:eastAsiaTheme="minorHAnsi" w:hAnsi="Arial" w:cs="Arial"/>
          <w:lang w:bidi="ar-SA"/>
        </w:rPr>
        <w:t xml:space="preserve"> information, ideas and concepts</w:t>
      </w:r>
    </w:p>
    <w:p w14:paraId="5CDFA4D3" w14:textId="77777777" w:rsidR="004624F2" w:rsidRPr="008E4F5D" w:rsidRDefault="004624F2" w:rsidP="004624F2">
      <w:pPr>
        <w:pStyle w:val="ListParagraph"/>
        <w:numPr>
          <w:ilvl w:val="0"/>
          <w:numId w:val="0"/>
        </w:numPr>
        <w:ind w:right="161"/>
        <w:rPr>
          <w:sz w:val="18"/>
          <w:szCs w:val="18"/>
          <w:lang w:val="en-US"/>
        </w:rPr>
      </w:pPr>
    </w:p>
    <w:p w14:paraId="0AC3114A" w14:textId="04299097" w:rsidR="007931EF" w:rsidRPr="007931EF" w:rsidRDefault="007931EF" w:rsidP="00C24B82">
      <w:pPr>
        <w:pStyle w:val="ListParagraph"/>
        <w:numPr>
          <w:ilvl w:val="0"/>
          <w:numId w:val="6"/>
        </w:numPr>
        <w:rPr>
          <w:rFonts w:ascii="Arial" w:hAnsi="Arial" w:cs="Arial"/>
          <w:sz w:val="18"/>
          <w:szCs w:val="18"/>
        </w:rPr>
      </w:pPr>
      <w:r w:rsidRPr="007931EF">
        <w:rPr>
          <w:rFonts w:ascii="Arial" w:hAnsi="Arial" w:cs="Arial"/>
          <w:sz w:val="18"/>
          <w:szCs w:val="18"/>
        </w:rPr>
        <w:t>Think analytically</w:t>
      </w:r>
      <w:r w:rsidR="00271F2B">
        <w:rPr>
          <w:rFonts w:ascii="Arial" w:hAnsi="Arial" w:cs="Arial"/>
          <w:sz w:val="18"/>
          <w:szCs w:val="18"/>
        </w:rPr>
        <w:t xml:space="preserve"> </w:t>
      </w:r>
      <w:r w:rsidR="00271F2B" w:rsidRPr="0027333A">
        <w:rPr>
          <w:rFonts w:ascii="Arial" w:hAnsi="Arial" w:cs="Arial"/>
          <w:sz w:val="18"/>
          <w:szCs w:val="18"/>
          <w:vertAlign w:val="superscript"/>
        </w:rPr>
        <w:t>ESCO</w:t>
      </w:r>
    </w:p>
    <w:p w14:paraId="787B072A" w14:textId="77777777" w:rsidR="007931EF" w:rsidRPr="007931EF" w:rsidRDefault="007931EF" w:rsidP="00C24B82">
      <w:pPr>
        <w:pStyle w:val="ListParagraph"/>
        <w:numPr>
          <w:ilvl w:val="0"/>
          <w:numId w:val="6"/>
        </w:numPr>
        <w:rPr>
          <w:rFonts w:ascii="Arial" w:hAnsi="Arial" w:cs="Arial"/>
          <w:sz w:val="18"/>
          <w:szCs w:val="18"/>
        </w:rPr>
      </w:pPr>
      <w:r w:rsidRPr="007931EF">
        <w:rPr>
          <w:rFonts w:ascii="Arial" w:hAnsi="Arial" w:cs="Arial"/>
          <w:sz w:val="18"/>
          <w:szCs w:val="18"/>
        </w:rPr>
        <w:t>Think critically</w:t>
      </w:r>
    </w:p>
    <w:p w14:paraId="22CEDACF" w14:textId="77777777" w:rsidR="007931EF" w:rsidRPr="007931EF" w:rsidRDefault="007931EF" w:rsidP="00C24B82">
      <w:pPr>
        <w:pStyle w:val="ListParagraph"/>
        <w:numPr>
          <w:ilvl w:val="0"/>
          <w:numId w:val="6"/>
        </w:numPr>
        <w:rPr>
          <w:rFonts w:ascii="Arial" w:hAnsi="Arial" w:cs="Arial"/>
          <w:sz w:val="18"/>
          <w:szCs w:val="18"/>
        </w:rPr>
      </w:pPr>
      <w:r w:rsidRPr="007931EF">
        <w:rPr>
          <w:rFonts w:ascii="Arial" w:hAnsi="Arial" w:cs="Arial"/>
          <w:sz w:val="18"/>
          <w:szCs w:val="18"/>
        </w:rPr>
        <w:t>Think holistically</w:t>
      </w:r>
    </w:p>
    <w:p w14:paraId="74ACF71C" w14:textId="77777777" w:rsidR="007931EF" w:rsidRPr="007931EF" w:rsidRDefault="007931EF" w:rsidP="00C24B82">
      <w:pPr>
        <w:pStyle w:val="ListParagraph"/>
        <w:numPr>
          <w:ilvl w:val="0"/>
          <w:numId w:val="6"/>
        </w:numPr>
        <w:rPr>
          <w:rFonts w:ascii="Arial" w:hAnsi="Arial" w:cs="Arial"/>
          <w:sz w:val="18"/>
          <w:szCs w:val="18"/>
        </w:rPr>
      </w:pPr>
      <w:r w:rsidRPr="007931EF">
        <w:rPr>
          <w:rFonts w:ascii="Arial" w:hAnsi="Arial" w:cs="Arial"/>
          <w:sz w:val="18"/>
          <w:szCs w:val="18"/>
        </w:rPr>
        <w:t>Think quickly</w:t>
      </w:r>
    </w:p>
    <w:p w14:paraId="1496318F" w14:textId="77777777" w:rsidR="00346515" w:rsidRDefault="00346515" w:rsidP="00346515">
      <w:pPr>
        <w:pStyle w:val="ListParagraph"/>
        <w:numPr>
          <w:ilvl w:val="0"/>
          <w:numId w:val="0"/>
        </w:numPr>
        <w:ind w:left="720"/>
        <w:rPr>
          <w:rFonts w:ascii="Arial" w:hAnsi="Arial" w:cs="Arial"/>
          <w:sz w:val="18"/>
          <w:szCs w:val="18"/>
        </w:rPr>
      </w:pPr>
    </w:p>
    <w:p w14:paraId="60F7FAA3" w14:textId="7AF21D4F" w:rsidR="007931EF" w:rsidRPr="00346515" w:rsidRDefault="007931EF" w:rsidP="00346515">
      <w:pPr>
        <w:pStyle w:val="ListParagraph"/>
        <w:numPr>
          <w:ilvl w:val="0"/>
          <w:numId w:val="0"/>
        </w:numPr>
        <w:rPr>
          <w:rFonts w:ascii="Arial" w:hAnsi="Arial" w:cs="Arial"/>
          <w:sz w:val="18"/>
          <w:szCs w:val="18"/>
        </w:rPr>
      </w:pPr>
      <w:r w:rsidRPr="00346515">
        <w:rPr>
          <w:rFonts w:ascii="Arial" w:eastAsiaTheme="minorHAnsi" w:hAnsi="Arial" w:cs="Arial"/>
          <w:lang w:bidi="ar-SA"/>
        </w:rPr>
        <w:t>Plan</w:t>
      </w:r>
      <w:r w:rsidR="00DB4A5F">
        <w:rPr>
          <w:rFonts w:ascii="Arial" w:eastAsiaTheme="minorHAnsi" w:hAnsi="Arial" w:cs="Arial"/>
          <w:lang w:bidi="ar-SA"/>
        </w:rPr>
        <w:t>ning</w:t>
      </w:r>
      <w:r w:rsidRPr="00346515">
        <w:rPr>
          <w:rFonts w:ascii="Arial" w:eastAsiaTheme="minorHAnsi" w:hAnsi="Arial" w:cs="Arial"/>
          <w:lang w:bidi="ar-SA"/>
        </w:rPr>
        <w:t xml:space="preserve"> and organi</w:t>
      </w:r>
      <w:r w:rsidR="00DB4A5F">
        <w:rPr>
          <w:rFonts w:ascii="Arial" w:eastAsiaTheme="minorHAnsi" w:hAnsi="Arial" w:cs="Arial"/>
          <w:lang w:bidi="ar-SA"/>
        </w:rPr>
        <w:t>sing</w:t>
      </w:r>
    </w:p>
    <w:p w14:paraId="24572831" w14:textId="77777777" w:rsidR="007931EF" w:rsidRDefault="007931EF" w:rsidP="007931EF">
      <w:pPr>
        <w:pStyle w:val="ListParagraph"/>
        <w:numPr>
          <w:ilvl w:val="0"/>
          <w:numId w:val="0"/>
        </w:numPr>
        <w:ind w:left="242"/>
        <w:rPr>
          <w:sz w:val="18"/>
          <w:szCs w:val="18"/>
        </w:rPr>
      </w:pPr>
    </w:p>
    <w:p w14:paraId="3EADA5A2" w14:textId="2ABD63E6" w:rsidR="007931EF" w:rsidRPr="00F400C2" w:rsidRDefault="007931EF" w:rsidP="00C24B82">
      <w:pPr>
        <w:pStyle w:val="ListParagraph"/>
        <w:numPr>
          <w:ilvl w:val="0"/>
          <w:numId w:val="10"/>
        </w:numPr>
        <w:rPr>
          <w:rFonts w:ascii="Arial" w:eastAsiaTheme="minorHAnsi" w:hAnsi="Arial" w:cs="Arial"/>
          <w:sz w:val="18"/>
          <w:szCs w:val="18"/>
          <w:lang w:bidi="ar-SA"/>
        </w:rPr>
      </w:pPr>
      <w:r w:rsidRPr="00F400C2">
        <w:rPr>
          <w:rFonts w:ascii="Arial" w:eastAsiaTheme="minorHAnsi" w:hAnsi="Arial" w:cs="Arial"/>
          <w:sz w:val="18"/>
          <w:szCs w:val="18"/>
          <w:lang w:bidi="ar-SA"/>
        </w:rPr>
        <w:t>Plan activities</w:t>
      </w:r>
      <w:r w:rsidR="0027333A">
        <w:rPr>
          <w:rFonts w:ascii="Arial" w:eastAsiaTheme="minorHAnsi" w:hAnsi="Arial" w:cs="Arial"/>
          <w:sz w:val="18"/>
          <w:szCs w:val="18"/>
          <w:lang w:bidi="ar-SA"/>
        </w:rPr>
        <w:t xml:space="preserve"> </w:t>
      </w:r>
      <w:r w:rsidR="0027333A" w:rsidRPr="0027333A">
        <w:rPr>
          <w:rFonts w:ascii="Arial" w:eastAsiaTheme="minorHAnsi" w:hAnsi="Arial" w:cs="Arial"/>
          <w:sz w:val="18"/>
          <w:szCs w:val="18"/>
          <w:vertAlign w:val="superscript"/>
          <w:lang w:bidi="ar-SA"/>
        </w:rPr>
        <w:t>ESCO</w:t>
      </w:r>
      <w:r w:rsidR="00271F2B" w:rsidRPr="0027333A">
        <w:rPr>
          <w:rFonts w:ascii="Arial" w:eastAsiaTheme="minorHAnsi" w:hAnsi="Arial" w:cs="Arial"/>
          <w:sz w:val="18"/>
          <w:szCs w:val="18"/>
          <w:vertAlign w:val="superscript"/>
          <w:lang w:bidi="ar-SA"/>
        </w:rPr>
        <w:t xml:space="preserve"> </w:t>
      </w:r>
      <w:r w:rsidR="0027333A" w:rsidRPr="0027333A">
        <w:rPr>
          <w:rFonts w:ascii="Arial" w:eastAsiaTheme="minorHAnsi" w:hAnsi="Arial" w:cs="Arial"/>
          <w:sz w:val="18"/>
          <w:szCs w:val="18"/>
          <w:vertAlign w:val="superscript"/>
          <w:lang w:bidi="ar-SA"/>
        </w:rPr>
        <w:t>(</w:t>
      </w:r>
      <w:r w:rsidR="0027333A" w:rsidRPr="0027333A">
        <w:rPr>
          <w:rStyle w:val="FootnoteReference"/>
          <w:rFonts w:ascii="Arial" w:eastAsiaTheme="minorHAnsi" w:hAnsi="Arial" w:cs="Arial"/>
          <w:sz w:val="18"/>
          <w:szCs w:val="18"/>
          <w:lang w:bidi="ar-SA"/>
        </w:rPr>
        <w:footnoteReference w:id="22"/>
      </w:r>
      <w:r w:rsidR="0027333A" w:rsidRPr="0027333A">
        <w:rPr>
          <w:rFonts w:ascii="Arial" w:eastAsiaTheme="minorHAnsi" w:hAnsi="Arial" w:cs="Arial"/>
          <w:sz w:val="18"/>
          <w:szCs w:val="18"/>
          <w:vertAlign w:val="superscript"/>
          <w:lang w:bidi="ar-SA"/>
        </w:rPr>
        <w:t>)</w:t>
      </w:r>
    </w:p>
    <w:p w14:paraId="26B81CC8" w14:textId="4853156B" w:rsidR="007931EF" w:rsidRPr="00271F2B" w:rsidRDefault="007931EF" w:rsidP="00C24B82">
      <w:pPr>
        <w:pStyle w:val="ListParagraph"/>
        <w:numPr>
          <w:ilvl w:val="0"/>
          <w:numId w:val="10"/>
        </w:numPr>
        <w:rPr>
          <w:rFonts w:ascii="Arial" w:eastAsiaTheme="minorHAnsi" w:hAnsi="Arial" w:cs="Arial"/>
          <w:sz w:val="18"/>
          <w:szCs w:val="18"/>
          <w:lang w:bidi="ar-SA"/>
        </w:rPr>
      </w:pPr>
      <w:r w:rsidRPr="00F400C2">
        <w:rPr>
          <w:rFonts w:ascii="Arial" w:eastAsiaTheme="minorHAnsi" w:hAnsi="Arial" w:cs="Arial"/>
          <w:sz w:val="18"/>
          <w:szCs w:val="18"/>
          <w:lang w:bidi="ar-SA"/>
        </w:rPr>
        <w:t>Organise information, objects and resources</w:t>
      </w:r>
      <w:r w:rsidR="0027333A">
        <w:rPr>
          <w:rFonts w:ascii="Arial" w:eastAsiaTheme="minorHAnsi" w:hAnsi="Arial" w:cs="Arial"/>
          <w:sz w:val="18"/>
          <w:szCs w:val="18"/>
          <w:lang w:bidi="ar-SA"/>
        </w:rPr>
        <w:t xml:space="preserve"> </w:t>
      </w:r>
      <w:r w:rsidR="0027333A" w:rsidRPr="0027333A">
        <w:rPr>
          <w:rFonts w:ascii="Arial" w:eastAsiaTheme="minorHAnsi" w:hAnsi="Arial" w:cs="Arial"/>
          <w:sz w:val="18"/>
          <w:szCs w:val="18"/>
          <w:vertAlign w:val="superscript"/>
          <w:lang w:bidi="ar-SA"/>
        </w:rPr>
        <w:t>ESCO (</w:t>
      </w:r>
      <w:r w:rsidR="0027333A" w:rsidRPr="0027333A">
        <w:rPr>
          <w:rStyle w:val="FootnoteReference"/>
          <w:rFonts w:ascii="Arial" w:eastAsiaTheme="minorHAnsi" w:hAnsi="Arial" w:cs="Arial"/>
          <w:sz w:val="18"/>
          <w:szCs w:val="18"/>
          <w:lang w:bidi="ar-SA"/>
        </w:rPr>
        <w:footnoteReference w:id="23"/>
      </w:r>
      <w:r w:rsidR="0027333A" w:rsidRPr="0027333A">
        <w:rPr>
          <w:rFonts w:ascii="Arial" w:eastAsiaTheme="minorHAnsi" w:hAnsi="Arial" w:cs="Arial"/>
          <w:sz w:val="18"/>
          <w:szCs w:val="18"/>
          <w:vertAlign w:val="superscript"/>
          <w:lang w:bidi="ar-SA"/>
        </w:rPr>
        <w:t>)</w:t>
      </w:r>
      <w:r w:rsidR="00271F2B">
        <w:rPr>
          <w:rFonts w:ascii="Arial" w:eastAsiaTheme="minorHAnsi" w:hAnsi="Arial" w:cs="Arial"/>
          <w:sz w:val="18"/>
          <w:szCs w:val="18"/>
          <w:lang w:bidi="ar-SA"/>
        </w:rPr>
        <w:t xml:space="preserve"> </w:t>
      </w:r>
    </w:p>
    <w:p w14:paraId="0034F1D6" w14:textId="77777777" w:rsidR="007931EF" w:rsidRPr="00271F2B" w:rsidRDefault="007931EF" w:rsidP="00C24B82">
      <w:pPr>
        <w:pStyle w:val="ListParagraph"/>
        <w:numPr>
          <w:ilvl w:val="0"/>
          <w:numId w:val="10"/>
        </w:numPr>
        <w:rPr>
          <w:rFonts w:ascii="Arial" w:eastAsiaTheme="minorHAnsi" w:hAnsi="Arial" w:cs="Arial"/>
          <w:sz w:val="18"/>
          <w:szCs w:val="18"/>
          <w:lang w:bidi="ar-SA"/>
        </w:rPr>
      </w:pPr>
      <w:r w:rsidRPr="00271F2B">
        <w:rPr>
          <w:rFonts w:ascii="Arial" w:eastAsiaTheme="minorHAnsi" w:hAnsi="Arial" w:cs="Arial"/>
          <w:sz w:val="18"/>
          <w:szCs w:val="18"/>
          <w:lang w:bidi="ar-SA"/>
        </w:rPr>
        <w:t>Multi-task</w:t>
      </w:r>
    </w:p>
    <w:p w14:paraId="0A2E55AB" w14:textId="77777777" w:rsidR="00346515" w:rsidRDefault="00346515" w:rsidP="00346515">
      <w:pPr>
        <w:pStyle w:val="ListParagraph"/>
        <w:numPr>
          <w:ilvl w:val="0"/>
          <w:numId w:val="0"/>
        </w:numPr>
        <w:ind w:left="720" w:right="161"/>
        <w:rPr>
          <w:sz w:val="18"/>
          <w:szCs w:val="18"/>
          <w:lang w:val="en-US"/>
        </w:rPr>
      </w:pPr>
    </w:p>
    <w:p w14:paraId="2E993A12" w14:textId="026EA0E3" w:rsidR="004624F2" w:rsidRDefault="007931EF" w:rsidP="006A5609">
      <w:pPr>
        <w:pStyle w:val="ListParagraph"/>
        <w:numPr>
          <w:ilvl w:val="0"/>
          <w:numId w:val="0"/>
        </w:numPr>
        <w:ind w:right="161"/>
        <w:rPr>
          <w:rFonts w:ascii="Arial" w:eastAsia="Times New Roman" w:hAnsi="Arial" w:cs="Arial"/>
        </w:rPr>
      </w:pPr>
      <w:r>
        <w:rPr>
          <w:rFonts w:ascii="Arial" w:eastAsia="Times New Roman" w:hAnsi="Arial" w:cs="Arial"/>
        </w:rPr>
        <w:t>Deal</w:t>
      </w:r>
      <w:r w:rsidR="00DB4A5F">
        <w:rPr>
          <w:rFonts w:ascii="Arial" w:eastAsia="Times New Roman" w:hAnsi="Arial" w:cs="Arial"/>
        </w:rPr>
        <w:t>ing</w:t>
      </w:r>
      <w:r>
        <w:rPr>
          <w:rFonts w:ascii="Arial" w:eastAsia="Times New Roman" w:hAnsi="Arial" w:cs="Arial"/>
        </w:rPr>
        <w:t xml:space="preserve"> with problems</w:t>
      </w:r>
    </w:p>
    <w:p w14:paraId="47558831" w14:textId="77777777" w:rsidR="007931EF" w:rsidRPr="0084097B" w:rsidRDefault="007931EF" w:rsidP="004624F2">
      <w:pPr>
        <w:pStyle w:val="ListParagraph"/>
        <w:numPr>
          <w:ilvl w:val="0"/>
          <w:numId w:val="0"/>
        </w:numPr>
        <w:ind w:right="161"/>
        <w:rPr>
          <w:sz w:val="18"/>
          <w:szCs w:val="18"/>
        </w:rPr>
      </w:pPr>
    </w:p>
    <w:p w14:paraId="37568B38" w14:textId="77777777" w:rsidR="004624F2" w:rsidRPr="00F400C2" w:rsidRDefault="007931EF" w:rsidP="00C24B82">
      <w:pPr>
        <w:pStyle w:val="ListParagraph"/>
        <w:numPr>
          <w:ilvl w:val="0"/>
          <w:numId w:val="8"/>
        </w:numPr>
        <w:rPr>
          <w:rFonts w:ascii="Arial" w:hAnsi="Arial" w:cs="Arial"/>
          <w:sz w:val="18"/>
          <w:szCs w:val="18"/>
        </w:rPr>
      </w:pPr>
      <w:r w:rsidRPr="00F400C2">
        <w:rPr>
          <w:rFonts w:ascii="Arial" w:hAnsi="Arial" w:cs="Arial"/>
          <w:sz w:val="18"/>
          <w:szCs w:val="18"/>
        </w:rPr>
        <w:t>Identify problems</w:t>
      </w:r>
    </w:p>
    <w:p w14:paraId="0E27A330" w14:textId="6810F580" w:rsidR="004624F2" w:rsidRPr="00F400C2" w:rsidRDefault="007931EF" w:rsidP="00C24B82">
      <w:pPr>
        <w:pStyle w:val="ListParagraph"/>
        <w:numPr>
          <w:ilvl w:val="0"/>
          <w:numId w:val="8"/>
        </w:numPr>
        <w:rPr>
          <w:rFonts w:ascii="Arial" w:hAnsi="Arial" w:cs="Arial"/>
          <w:sz w:val="18"/>
          <w:szCs w:val="18"/>
        </w:rPr>
      </w:pPr>
      <w:r w:rsidRPr="00F400C2">
        <w:rPr>
          <w:rFonts w:ascii="Arial" w:hAnsi="Arial" w:cs="Arial"/>
          <w:sz w:val="18"/>
          <w:szCs w:val="18"/>
        </w:rPr>
        <w:lastRenderedPageBreak/>
        <w:t>Solve problems</w:t>
      </w:r>
      <w:r w:rsidR="0068219D">
        <w:rPr>
          <w:rFonts w:ascii="Arial" w:hAnsi="Arial" w:cs="Arial"/>
          <w:sz w:val="18"/>
          <w:szCs w:val="18"/>
        </w:rPr>
        <w:t xml:space="preserve"> </w:t>
      </w:r>
    </w:p>
    <w:p w14:paraId="21AC12A0" w14:textId="77777777" w:rsidR="004624F2" w:rsidRDefault="004624F2" w:rsidP="004624F2">
      <w:pPr>
        <w:pStyle w:val="ListParagraph"/>
        <w:numPr>
          <w:ilvl w:val="0"/>
          <w:numId w:val="0"/>
        </w:numPr>
        <w:ind w:left="720"/>
      </w:pPr>
    </w:p>
    <w:p w14:paraId="615341B7" w14:textId="298DFB5E" w:rsidR="004624F2" w:rsidRDefault="00F400C2" w:rsidP="004624F2">
      <w:pPr>
        <w:pStyle w:val="ListParagraph"/>
        <w:numPr>
          <w:ilvl w:val="0"/>
          <w:numId w:val="0"/>
        </w:numPr>
        <w:rPr>
          <w:rFonts w:ascii="Arial" w:eastAsia="Times New Roman" w:hAnsi="Arial" w:cs="Arial"/>
        </w:rPr>
      </w:pPr>
      <w:r>
        <w:rPr>
          <w:rFonts w:ascii="Arial" w:eastAsia="Times New Roman" w:hAnsi="Arial" w:cs="Arial"/>
        </w:rPr>
        <w:t>Think</w:t>
      </w:r>
      <w:r w:rsidR="00DB4A5F">
        <w:rPr>
          <w:rFonts w:ascii="Arial" w:eastAsia="Times New Roman" w:hAnsi="Arial" w:cs="Arial"/>
        </w:rPr>
        <w:t>ing</w:t>
      </w:r>
      <w:r>
        <w:rPr>
          <w:rFonts w:ascii="Arial" w:eastAsia="Times New Roman" w:hAnsi="Arial" w:cs="Arial"/>
        </w:rPr>
        <w:t xml:space="preserve"> creatively and innovatively</w:t>
      </w:r>
      <w:r w:rsidR="004624F2">
        <w:rPr>
          <w:rFonts w:ascii="Arial" w:eastAsia="Times New Roman" w:hAnsi="Arial" w:cs="Arial"/>
        </w:rPr>
        <w:t xml:space="preserve"> </w:t>
      </w:r>
    </w:p>
    <w:p w14:paraId="520CEF28" w14:textId="77777777" w:rsidR="004624F2" w:rsidRDefault="004624F2" w:rsidP="004624F2">
      <w:pPr>
        <w:pStyle w:val="ListParagraph"/>
        <w:numPr>
          <w:ilvl w:val="0"/>
          <w:numId w:val="0"/>
        </w:numPr>
      </w:pPr>
    </w:p>
    <w:p w14:paraId="553FBE07" w14:textId="77777777" w:rsidR="00F400C2" w:rsidRPr="00F400C2" w:rsidRDefault="00F400C2" w:rsidP="00C24B82">
      <w:pPr>
        <w:pStyle w:val="ListParagraph"/>
        <w:numPr>
          <w:ilvl w:val="0"/>
          <w:numId w:val="9"/>
        </w:numPr>
        <w:rPr>
          <w:rFonts w:ascii="Arial" w:hAnsi="Arial" w:cs="Arial"/>
          <w:sz w:val="18"/>
          <w:szCs w:val="18"/>
        </w:rPr>
      </w:pPr>
      <w:r w:rsidRPr="00F400C2">
        <w:rPr>
          <w:rFonts w:ascii="Arial" w:hAnsi="Arial" w:cs="Arial"/>
          <w:sz w:val="18"/>
          <w:szCs w:val="18"/>
        </w:rPr>
        <w:t>Think innovatively</w:t>
      </w:r>
    </w:p>
    <w:p w14:paraId="0969ECFC" w14:textId="5550E4C4" w:rsidR="00F400C2" w:rsidRPr="00F400C2" w:rsidRDefault="00F400C2" w:rsidP="00C24B82">
      <w:pPr>
        <w:pStyle w:val="ListParagraph"/>
        <w:numPr>
          <w:ilvl w:val="0"/>
          <w:numId w:val="9"/>
        </w:numPr>
        <w:rPr>
          <w:rFonts w:ascii="Arial" w:hAnsi="Arial" w:cs="Arial"/>
          <w:sz w:val="18"/>
          <w:szCs w:val="18"/>
        </w:rPr>
      </w:pPr>
      <w:r w:rsidRPr="00F400C2">
        <w:rPr>
          <w:rFonts w:ascii="Arial" w:hAnsi="Arial" w:cs="Arial"/>
          <w:sz w:val="18"/>
          <w:szCs w:val="18"/>
        </w:rPr>
        <w:t>Think creatively</w:t>
      </w:r>
      <w:r w:rsidR="00271F2B">
        <w:rPr>
          <w:rFonts w:ascii="Arial" w:hAnsi="Arial" w:cs="Arial"/>
          <w:sz w:val="18"/>
          <w:szCs w:val="18"/>
        </w:rPr>
        <w:t xml:space="preserve"> </w:t>
      </w:r>
      <w:r w:rsidR="00271F2B" w:rsidRPr="0068219D">
        <w:rPr>
          <w:rFonts w:ascii="Arial" w:hAnsi="Arial" w:cs="Arial"/>
          <w:sz w:val="18"/>
          <w:szCs w:val="18"/>
          <w:vertAlign w:val="superscript"/>
        </w:rPr>
        <w:t>ESCO</w:t>
      </w:r>
    </w:p>
    <w:p w14:paraId="3FB53C3D" w14:textId="77777777" w:rsidR="004624F2" w:rsidRPr="00F400C2" w:rsidRDefault="00F400C2" w:rsidP="00C24B82">
      <w:pPr>
        <w:pStyle w:val="ListParagraph"/>
        <w:numPr>
          <w:ilvl w:val="0"/>
          <w:numId w:val="9"/>
        </w:numPr>
        <w:rPr>
          <w:rFonts w:ascii="Arial" w:hAnsi="Arial" w:cs="Arial"/>
          <w:sz w:val="18"/>
          <w:szCs w:val="18"/>
        </w:rPr>
      </w:pPr>
      <w:r w:rsidRPr="00F400C2">
        <w:rPr>
          <w:rFonts w:ascii="Arial" w:hAnsi="Arial" w:cs="Arial"/>
          <w:sz w:val="18"/>
          <w:szCs w:val="18"/>
        </w:rPr>
        <w:t>Improvise</w:t>
      </w:r>
    </w:p>
    <w:p w14:paraId="26D4CEF2" w14:textId="4A678D69" w:rsidR="004624F2" w:rsidRDefault="00F400C2" w:rsidP="0093660A">
      <w:pPr>
        <w:pStyle w:val="Heading3"/>
      </w:pPr>
      <w:r w:rsidRPr="00F65AEB">
        <w:t>5.2</w:t>
      </w:r>
      <w:r w:rsidR="004624F2" w:rsidRPr="00F65AEB">
        <w:t>.4</w:t>
      </w:r>
      <w:r w:rsidR="004624F2" w:rsidRPr="00F65AEB">
        <w:tab/>
        <w:t xml:space="preserve">Relationships and sources </w:t>
      </w:r>
    </w:p>
    <w:p w14:paraId="0F2CB7F6" w14:textId="1B5ECA94" w:rsidR="00C251B4" w:rsidRPr="00316459" w:rsidRDefault="0027333A" w:rsidP="004624F2">
      <w:pPr>
        <w:rPr>
          <w:rFonts w:ascii="Arial" w:eastAsiaTheme="minorHAnsi" w:hAnsi="Arial" w:cs="Arial"/>
          <w:lang w:val="en-GB"/>
        </w:rPr>
      </w:pPr>
      <w:bookmarkStart w:id="9" w:name="_Hlk73548669"/>
      <w:r w:rsidRPr="004F2B3A">
        <w:rPr>
          <w:rFonts w:ascii="Arial" w:hAnsi="Arial" w:cs="Arial"/>
          <w:color w:val="000000"/>
          <w:sz w:val="21"/>
          <w:szCs w:val="21"/>
          <w:shd w:val="clear" w:color="auto" w:fill="FFFFFF"/>
        </w:rPr>
        <w:t>Existing single skills concepts, where possible, have been referenced to ESCO and been marked as such (</w:t>
      </w:r>
      <w:r w:rsidRPr="004F2B3A">
        <w:rPr>
          <w:rFonts w:ascii="Arial" w:hAnsi="Arial" w:cs="Arial"/>
          <w:color w:val="000000"/>
          <w:sz w:val="21"/>
          <w:szCs w:val="21"/>
          <w:shd w:val="clear" w:color="auto" w:fill="FFFFFF"/>
          <w:vertAlign w:val="superscript"/>
        </w:rPr>
        <w:t>ESCO</w:t>
      </w:r>
      <w:r w:rsidRPr="004F2B3A">
        <w:rPr>
          <w:rFonts w:ascii="Arial" w:hAnsi="Arial" w:cs="Arial"/>
          <w:color w:val="000000"/>
          <w:sz w:val="21"/>
          <w:szCs w:val="21"/>
          <w:shd w:val="clear" w:color="auto" w:fill="FFFFFF"/>
        </w:rPr>
        <w:t xml:space="preserve">). In ESCO v1.0.8., these may appear under transversal skills/competences or as cross-sector skills and </w:t>
      </w:r>
      <w:r w:rsidR="00087D3F" w:rsidRPr="004F2B3A">
        <w:rPr>
          <w:rFonts w:ascii="Arial" w:hAnsi="Arial" w:cs="Arial"/>
          <w:color w:val="000000"/>
          <w:sz w:val="21"/>
          <w:szCs w:val="21"/>
          <w:shd w:val="clear" w:color="auto" w:fill="FFFFFF"/>
        </w:rPr>
        <w:t>competences or</w:t>
      </w:r>
      <w:r w:rsidRPr="004F2B3A">
        <w:rPr>
          <w:rFonts w:ascii="Arial" w:hAnsi="Arial" w:cs="Arial"/>
          <w:color w:val="000000"/>
          <w:sz w:val="21"/>
          <w:szCs w:val="21"/>
          <w:shd w:val="clear" w:color="auto" w:fill="FFFFFF"/>
        </w:rPr>
        <w:t xml:space="preserve"> have been identified as transversal by the expert group</w:t>
      </w:r>
      <w:r w:rsidRPr="004F2B3A">
        <w:rPr>
          <w:rFonts w:ascii="Arial" w:eastAsia="Calibri" w:hAnsi="Arial" w:cs="Arial"/>
        </w:rPr>
        <w:t>.</w:t>
      </w:r>
      <w:r w:rsidR="0068219D" w:rsidRPr="004F2B3A">
        <w:rPr>
          <w:rFonts w:ascii="Arial" w:eastAsia="Calibri" w:hAnsi="Arial" w:cs="Arial"/>
        </w:rPr>
        <w:t xml:space="preserve"> </w:t>
      </w:r>
      <w:bookmarkEnd w:id="9"/>
    </w:p>
    <w:p w14:paraId="4D13EB23" w14:textId="6456FC6A" w:rsidR="004624F2" w:rsidRPr="00F65AEB" w:rsidRDefault="004624F2" w:rsidP="004624F2">
      <w:pPr>
        <w:rPr>
          <w:rFonts w:ascii="Arial" w:hAnsi="Arial" w:cs="Arial"/>
        </w:rPr>
      </w:pPr>
      <w:r w:rsidRPr="00713CD9">
        <w:rPr>
          <w:rFonts w:ascii="Arial" w:hAnsi="Arial" w:cs="Arial"/>
        </w:rPr>
        <w:t xml:space="preserve">The </w:t>
      </w:r>
      <w:r w:rsidR="00C251B4">
        <w:rPr>
          <w:rFonts w:ascii="Arial" w:hAnsi="Arial" w:cs="Arial"/>
        </w:rPr>
        <w:t>T</w:t>
      </w:r>
      <w:r w:rsidR="00E66709" w:rsidRPr="00713CD9">
        <w:rPr>
          <w:rFonts w:ascii="Arial" w:hAnsi="Arial" w:cs="Arial"/>
        </w:rPr>
        <w:t>hinking</w:t>
      </w:r>
      <w:r w:rsidRPr="00713CD9">
        <w:rPr>
          <w:rFonts w:ascii="Arial" w:hAnsi="Arial" w:cs="Arial"/>
        </w:rPr>
        <w:t xml:space="preserve"> skills and competences</w:t>
      </w:r>
      <w:r w:rsidR="00713CD9" w:rsidRPr="00E27011">
        <w:rPr>
          <w:rFonts w:ascii="Arial" w:hAnsi="Arial" w:cs="Arial"/>
        </w:rPr>
        <w:t>,</w:t>
      </w:r>
      <w:r w:rsidRPr="00F65AEB">
        <w:rPr>
          <w:rFonts w:ascii="Arial" w:hAnsi="Arial" w:cs="Arial"/>
        </w:rPr>
        <w:t xml:space="preserve"> as is also the ca</w:t>
      </w:r>
      <w:r w:rsidR="00E66709" w:rsidRPr="00F65AEB">
        <w:rPr>
          <w:rFonts w:ascii="Arial" w:hAnsi="Arial" w:cs="Arial"/>
        </w:rPr>
        <w:t xml:space="preserve">se for the entire TSC model, </w:t>
      </w:r>
      <w:r w:rsidRPr="00F65AEB">
        <w:rPr>
          <w:rFonts w:ascii="Arial" w:hAnsi="Arial" w:cs="Arial"/>
        </w:rPr>
        <w:t>can be illustrated by using a mind map. While showing the relationships between the terms it also contains the links to the underpinning sources used by the expert group</w:t>
      </w:r>
      <w:r w:rsidR="00C251B4">
        <w:rPr>
          <w:rFonts w:ascii="Arial" w:hAnsi="Arial" w:cs="Arial"/>
        </w:rPr>
        <w:t xml:space="preserve"> (Annex 1)</w:t>
      </w:r>
      <w:r w:rsidRPr="00F65AEB">
        <w:rPr>
          <w:rFonts w:ascii="Arial" w:hAnsi="Arial" w:cs="Arial"/>
        </w:rPr>
        <w:t>.</w:t>
      </w:r>
    </w:p>
    <w:p w14:paraId="103073A9" w14:textId="225AEFAE" w:rsidR="00300653" w:rsidRDefault="00FD4DDC" w:rsidP="00E6199A">
      <w:pPr>
        <w:pStyle w:val="Heading2"/>
      </w:pPr>
      <w:r>
        <w:rPr>
          <w:noProof/>
        </w:rPr>
        <w:drawing>
          <wp:inline distT="0" distB="0" distL="0" distR="0" wp14:anchorId="3D948764" wp14:editId="00F6234F">
            <wp:extent cx="5731510" cy="4474210"/>
            <wp:effectExtent l="0" t="0" r="2540" b="254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4474210"/>
                    </a:xfrm>
                    <a:prstGeom prst="rect">
                      <a:avLst/>
                    </a:prstGeom>
                  </pic:spPr>
                </pic:pic>
              </a:graphicData>
            </a:graphic>
          </wp:inline>
        </w:drawing>
      </w:r>
    </w:p>
    <w:p w14:paraId="2DD1DAFC" w14:textId="77777777" w:rsidR="00D90C4C" w:rsidRPr="0072447F" w:rsidRDefault="00F400C2" w:rsidP="00E6199A">
      <w:pPr>
        <w:pStyle w:val="Heading2"/>
      </w:pPr>
      <w:r>
        <w:t>5.3</w:t>
      </w:r>
      <w:r>
        <w:tab/>
      </w:r>
      <w:r w:rsidR="00D90C4C" w:rsidRPr="0072447F">
        <w:t>Self-management Skills and Competences</w:t>
      </w:r>
      <w:bookmarkEnd w:id="7"/>
      <w:bookmarkEnd w:id="8"/>
      <w:r w:rsidR="00D90C4C" w:rsidRPr="0072447F">
        <w:tab/>
      </w:r>
    </w:p>
    <w:p w14:paraId="560FFBEA" w14:textId="2CF13FB0" w:rsidR="0068219D" w:rsidRDefault="00933166" w:rsidP="00D90C4C">
      <w:pPr>
        <w:rPr>
          <w:rFonts w:ascii="Arial" w:hAnsi="Arial" w:cs="Arial"/>
        </w:rPr>
      </w:pPr>
      <w:r w:rsidRPr="00866F31">
        <w:rPr>
          <w:rFonts w:ascii="Arial" w:hAnsi="Arial" w:cs="Arial"/>
        </w:rPr>
        <w:t xml:space="preserve">The </w:t>
      </w:r>
      <w:r>
        <w:rPr>
          <w:rFonts w:ascii="Arial" w:hAnsi="Arial" w:cs="Arial"/>
        </w:rPr>
        <w:t>self-</w:t>
      </w:r>
      <w:r w:rsidRPr="00FA53AA">
        <w:rPr>
          <w:rFonts w:ascii="Arial" w:hAnsi="Arial" w:cs="Arial"/>
        </w:rPr>
        <w:t xml:space="preserve">management skills and competences point to the ability of individuals </w:t>
      </w:r>
      <w:r w:rsidR="00DD3F41" w:rsidRPr="00FA53AA">
        <w:rPr>
          <w:rFonts w:ascii="Arial" w:hAnsi="Arial" w:cs="Arial"/>
        </w:rPr>
        <w:t xml:space="preserve">to make use of own potential. </w:t>
      </w:r>
      <w:r w:rsidRPr="00FA53AA">
        <w:rPr>
          <w:rFonts w:ascii="Arial" w:eastAsia="Calibri" w:hAnsi="Arial" w:cs="Arial"/>
        </w:rPr>
        <w:t xml:space="preserve">The following sections </w:t>
      </w:r>
      <w:r w:rsidR="00DD3F41" w:rsidRPr="00FA53AA">
        <w:rPr>
          <w:rFonts w:ascii="Arial" w:eastAsia="Calibri" w:hAnsi="Arial" w:cs="Arial"/>
        </w:rPr>
        <w:t xml:space="preserve">present </w:t>
      </w:r>
      <w:r w:rsidRPr="00FA53AA">
        <w:rPr>
          <w:rFonts w:ascii="Arial" w:eastAsia="Calibri" w:hAnsi="Arial" w:cs="Arial"/>
        </w:rPr>
        <w:t xml:space="preserve">the definition of the category, the identified clusters and the single concepts allocated to these clusters. </w:t>
      </w:r>
      <w:r w:rsidR="0068219D" w:rsidRPr="0068219D">
        <w:rPr>
          <w:rFonts w:ascii="Arial" w:eastAsia="Calibri" w:hAnsi="Arial" w:cs="Arial"/>
        </w:rPr>
        <w:t xml:space="preserve">Relationships to already existing </w:t>
      </w:r>
      <w:r w:rsidR="000F08FD">
        <w:rPr>
          <w:rFonts w:ascii="Arial" w:eastAsia="Calibri" w:hAnsi="Arial" w:cs="Arial"/>
        </w:rPr>
        <w:t xml:space="preserve">terms in </w:t>
      </w:r>
      <w:r w:rsidR="0068219D" w:rsidRPr="0068219D">
        <w:rPr>
          <w:rFonts w:ascii="Arial" w:eastAsia="Calibri" w:hAnsi="Arial" w:cs="Arial"/>
        </w:rPr>
        <w:t>ESCO (</w:t>
      </w:r>
      <w:r w:rsidR="0068219D" w:rsidRPr="0068219D">
        <w:rPr>
          <w:rFonts w:ascii="Arial" w:eastAsia="Calibri" w:hAnsi="Arial" w:cs="Arial"/>
          <w:vertAlign w:val="superscript"/>
        </w:rPr>
        <w:t>ESCO</w:t>
      </w:r>
      <w:r w:rsidR="000F08FD">
        <w:rPr>
          <w:rFonts w:ascii="Arial" w:eastAsia="Calibri" w:hAnsi="Arial" w:cs="Arial"/>
        </w:rPr>
        <w:t>)</w:t>
      </w:r>
      <w:r w:rsidR="0068219D" w:rsidRPr="0068219D">
        <w:rPr>
          <w:rFonts w:ascii="Arial" w:eastAsia="Calibri" w:hAnsi="Arial" w:cs="Arial"/>
        </w:rPr>
        <w:t xml:space="preserve"> are identified. A final visualization shows the relationship between the terms and provides a link to sources.</w:t>
      </w:r>
    </w:p>
    <w:p w14:paraId="0B1036D5" w14:textId="77777777" w:rsidR="00933166" w:rsidRDefault="00933166" w:rsidP="00DD3F41">
      <w:pPr>
        <w:pStyle w:val="Heading3"/>
      </w:pPr>
      <w:r>
        <w:lastRenderedPageBreak/>
        <w:t>5.3.1 Definition of self-management skills and competences</w:t>
      </w:r>
    </w:p>
    <w:p w14:paraId="08144C72" w14:textId="77777777" w:rsidR="00D90C4C" w:rsidRPr="0072447F" w:rsidRDefault="00933166" w:rsidP="00D90C4C">
      <w:pPr>
        <w:rPr>
          <w:rFonts w:ascii="Arial" w:hAnsi="Arial" w:cs="Arial"/>
        </w:rPr>
      </w:pPr>
      <w:r>
        <w:rPr>
          <w:rFonts w:ascii="Arial" w:hAnsi="Arial" w:cs="Arial"/>
        </w:rPr>
        <w:t>S</w:t>
      </w:r>
      <w:r w:rsidR="00D90C4C" w:rsidRPr="0072447F">
        <w:rPr>
          <w:rFonts w:ascii="Arial" w:hAnsi="Arial" w:cs="Arial"/>
        </w:rPr>
        <w:t xml:space="preserve">elf-management skills allow the individual to reflect on and make best use of his/her own abilities and potential: </w:t>
      </w:r>
    </w:p>
    <w:p w14:paraId="0DC55456" w14:textId="77777777" w:rsidR="00D90C4C" w:rsidRPr="0072447F" w:rsidRDefault="00D90C4C" w:rsidP="00D90C4C">
      <w:pPr>
        <w:ind w:left="720"/>
        <w:rPr>
          <w:rFonts w:ascii="Arial" w:hAnsi="Arial" w:cs="Arial"/>
          <w:i/>
        </w:rPr>
      </w:pPr>
      <w:r w:rsidRPr="0072447F">
        <w:rPr>
          <w:rFonts w:ascii="Arial" w:hAnsi="Arial" w:cs="Arial"/>
          <w:i/>
        </w:rPr>
        <w:t>The skills and competences referred to under this heading require the individual to understand and control their own strengths and limitations and use this self-awareness to manage activities in a variety of contexts. This is demonstrated by an ability to act reflectively, responsibly and in ways which are structured according to values, by accepting feedback, and by seeking opportunities for personal and professional development.</w:t>
      </w:r>
    </w:p>
    <w:p w14:paraId="66410D14" w14:textId="77777777" w:rsidR="005F113A" w:rsidRPr="007931EF" w:rsidRDefault="005F113A" w:rsidP="005F113A">
      <w:pPr>
        <w:pStyle w:val="Heading3"/>
      </w:pPr>
      <w:bookmarkStart w:id="10" w:name="_Toc33718526"/>
      <w:bookmarkStart w:id="11" w:name="_Toc53389644"/>
      <w:r>
        <w:t>5.</w:t>
      </w:r>
      <w:r w:rsidR="007B7150">
        <w:t>3</w:t>
      </w:r>
      <w:r w:rsidRPr="007931EF">
        <w:t>.2</w:t>
      </w:r>
      <w:r w:rsidRPr="007931EF">
        <w:tab/>
      </w:r>
      <w:r w:rsidR="006A5609">
        <w:t>Self-management s</w:t>
      </w:r>
      <w:r w:rsidRPr="007931EF">
        <w:t>kills and competences clusters</w:t>
      </w:r>
    </w:p>
    <w:p w14:paraId="689FAE0D" w14:textId="77777777" w:rsidR="005F113A" w:rsidRPr="0009028D" w:rsidRDefault="005F113A" w:rsidP="005F113A">
      <w:pPr>
        <w:rPr>
          <w:rFonts w:ascii="Arial" w:hAnsi="Arial" w:cs="Arial"/>
        </w:rPr>
      </w:pPr>
      <w:r>
        <w:rPr>
          <w:rFonts w:ascii="Arial" w:hAnsi="Arial" w:cs="Arial"/>
        </w:rPr>
        <w:t>With reference to already existing approaches in this area, the expert group suggests operating with the following four clusters for thinking skills and competences:</w:t>
      </w:r>
    </w:p>
    <w:p w14:paraId="50E5173E" w14:textId="2ACCB181" w:rsidR="005F113A" w:rsidRPr="006664C6" w:rsidRDefault="006A5609" w:rsidP="00C24B82">
      <w:pPr>
        <w:pStyle w:val="ListParagraph"/>
        <w:numPr>
          <w:ilvl w:val="0"/>
          <w:numId w:val="17"/>
        </w:numPr>
        <w:spacing w:line="240" w:lineRule="auto"/>
        <w:rPr>
          <w:rFonts w:ascii="Arial" w:eastAsiaTheme="minorHAnsi" w:hAnsi="Arial" w:cs="Arial"/>
          <w:lang w:bidi="ar-SA"/>
        </w:rPr>
      </w:pPr>
      <w:r>
        <w:rPr>
          <w:rFonts w:ascii="Arial" w:eastAsiaTheme="minorHAnsi" w:hAnsi="Arial" w:cs="Arial"/>
          <w:lang w:bidi="ar-SA"/>
        </w:rPr>
        <w:t>Work</w:t>
      </w:r>
      <w:r w:rsidR="003C6E37">
        <w:rPr>
          <w:rFonts w:ascii="Arial" w:eastAsiaTheme="minorHAnsi" w:hAnsi="Arial" w:cs="Arial"/>
          <w:lang w:bidi="ar-SA"/>
        </w:rPr>
        <w:t>ing</w:t>
      </w:r>
      <w:r>
        <w:rPr>
          <w:rFonts w:ascii="Arial" w:eastAsiaTheme="minorHAnsi" w:hAnsi="Arial" w:cs="Arial"/>
          <w:lang w:bidi="ar-SA"/>
        </w:rPr>
        <w:t xml:space="preserve"> efficiently</w:t>
      </w:r>
      <w:r w:rsidR="00271F2B">
        <w:rPr>
          <w:rFonts w:ascii="Arial" w:eastAsiaTheme="minorHAnsi" w:hAnsi="Arial" w:cs="Arial"/>
          <w:lang w:bidi="ar-SA"/>
        </w:rPr>
        <w:t xml:space="preserve"> </w:t>
      </w:r>
      <w:r w:rsidR="00271F2B" w:rsidRPr="0068219D">
        <w:rPr>
          <w:rFonts w:ascii="Arial" w:eastAsiaTheme="minorHAnsi" w:hAnsi="Arial" w:cs="Arial"/>
          <w:vertAlign w:val="superscript"/>
          <w:lang w:bidi="ar-SA"/>
        </w:rPr>
        <w:t>ESCO</w:t>
      </w:r>
    </w:p>
    <w:p w14:paraId="7FB97C49" w14:textId="5496A910" w:rsidR="005F113A" w:rsidRPr="006664C6" w:rsidRDefault="006A5609" w:rsidP="00C24B82">
      <w:pPr>
        <w:pStyle w:val="ListParagraph"/>
        <w:numPr>
          <w:ilvl w:val="0"/>
          <w:numId w:val="17"/>
        </w:numPr>
        <w:spacing w:line="240" w:lineRule="auto"/>
        <w:rPr>
          <w:rFonts w:ascii="Arial" w:eastAsiaTheme="minorHAnsi" w:hAnsi="Arial" w:cs="Arial"/>
          <w:lang w:bidi="ar-SA"/>
        </w:rPr>
      </w:pPr>
      <w:r>
        <w:rPr>
          <w:rFonts w:ascii="Arial" w:eastAsiaTheme="minorHAnsi" w:hAnsi="Arial" w:cs="Arial"/>
          <w:lang w:bidi="ar-SA"/>
        </w:rPr>
        <w:t>Tak</w:t>
      </w:r>
      <w:r w:rsidR="003C6E37">
        <w:rPr>
          <w:rFonts w:ascii="Arial" w:eastAsiaTheme="minorHAnsi" w:hAnsi="Arial" w:cs="Arial"/>
          <w:lang w:bidi="ar-SA"/>
        </w:rPr>
        <w:t>ing</w:t>
      </w:r>
      <w:r>
        <w:rPr>
          <w:rFonts w:ascii="Arial" w:eastAsiaTheme="minorHAnsi" w:hAnsi="Arial" w:cs="Arial"/>
          <w:lang w:bidi="ar-SA"/>
        </w:rPr>
        <w:t xml:space="preserve"> a proactive approach</w:t>
      </w:r>
    </w:p>
    <w:p w14:paraId="09E209C3" w14:textId="7D5E18AA" w:rsidR="005F113A" w:rsidRPr="006664C6" w:rsidRDefault="006A5609" w:rsidP="00C24B82">
      <w:pPr>
        <w:pStyle w:val="ListParagraph"/>
        <w:numPr>
          <w:ilvl w:val="0"/>
          <w:numId w:val="17"/>
        </w:numPr>
        <w:spacing w:line="240" w:lineRule="auto"/>
        <w:rPr>
          <w:rFonts w:ascii="Arial" w:eastAsiaTheme="minorHAnsi" w:hAnsi="Arial" w:cs="Arial"/>
          <w:lang w:bidi="ar-SA"/>
        </w:rPr>
      </w:pPr>
      <w:r>
        <w:rPr>
          <w:rFonts w:ascii="Arial" w:eastAsiaTheme="minorHAnsi" w:hAnsi="Arial" w:cs="Arial"/>
          <w:lang w:bidi="ar-SA"/>
        </w:rPr>
        <w:t>Maintain</w:t>
      </w:r>
      <w:r w:rsidR="003C6E37">
        <w:rPr>
          <w:rFonts w:ascii="Arial" w:eastAsiaTheme="minorHAnsi" w:hAnsi="Arial" w:cs="Arial"/>
          <w:lang w:bidi="ar-SA"/>
        </w:rPr>
        <w:t>ing</w:t>
      </w:r>
      <w:r>
        <w:rPr>
          <w:rFonts w:ascii="Arial" w:eastAsiaTheme="minorHAnsi" w:hAnsi="Arial" w:cs="Arial"/>
          <w:lang w:bidi="ar-SA"/>
        </w:rPr>
        <w:t xml:space="preserve"> a positive attitude</w:t>
      </w:r>
    </w:p>
    <w:p w14:paraId="3F9D4074" w14:textId="48991E5A" w:rsidR="006A5609" w:rsidRDefault="006A5609" w:rsidP="00C24B82">
      <w:pPr>
        <w:pStyle w:val="ListParagraph"/>
        <w:numPr>
          <w:ilvl w:val="0"/>
          <w:numId w:val="17"/>
        </w:numPr>
        <w:spacing w:after="160" w:line="259" w:lineRule="auto"/>
      </w:pPr>
      <w:r w:rsidRPr="006A5609">
        <w:rPr>
          <w:rFonts w:ascii="Arial" w:eastAsiaTheme="minorHAnsi" w:hAnsi="Arial" w:cs="Arial"/>
          <w:lang w:bidi="ar-SA"/>
        </w:rPr>
        <w:t>Demonstrat</w:t>
      </w:r>
      <w:r w:rsidR="003C6E37">
        <w:rPr>
          <w:rFonts w:ascii="Arial" w:eastAsiaTheme="minorHAnsi" w:hAnsi="Arial" w:cs="Arial"/>
          <w:lang w:bidi="ar-SA"/>
        </w:rPr>
        <w:t>ing</w:t>
      </w:r>
      <w:r w:rsidRPr="006A5609">
        <w:rPr>
          <w:rFonts w:ascii="Arial" w:eastAsiaTheme="minorHAnsi" w:hAnsi="Arial" w:cs="Arial"/>
          <w:lang w:bidi="ar-SA"/>
        </w:rPr>
        <w:t xml:space="preserve"> willingness to learn</w:t>
      </w:r>
      <w:r w:rsidR="00271F2B">
        <w:rPr>
          <w:rFonts w:ascii="Arial" w:eastAsiaTheme="minorHAnsi" w:hAnsi="Arial" w:cs="Arial"/>
          <w:lang w:bidi="ar-SA"/>
        </w:rPr>
        <w:t xml:space="preserve"> </w:t>
      </w:r>
      <w:r w:rsidR="00271F2B" w:rsidRPr="0068219D">
        <w:rPr>
          <w:rFonts w:ascii="Arial" w:eastAsiaTheme="minorHAnsi" w:hAnsi="Arial" w:cs="Arial"/>
          <w:vertAlign w:val="superscript"/>
          <w:lang w:bidi="ar-SA"/>
        </w:rPr>
        <w:t>ESCO</w:t>
      </w:r>
    </w:p>
    <w:p w14:paraId="0EBE67FA" w14:textId="77777777" w:rsidR="006A5609" w:rsidRDefault="006A5609" w:rsidP="006A5609">
      <w:pPr>
        <w:pStyle w:val="ListParagraph"/>
        <w:numPr>
          <w:ilvl w:val="0"/>
          <w:numId w:val="0"/>
        </w:numPr>
        <w:spacing w:after="160" w:line="259" w:lineRule="auto"/>
        <w:ind w:left="720"/>
      </w:pPr>
    </w:p>
    <w:p w14:paraId="39A7A063" w14:textId="1E993275" w:rsidR="005F113A" w:rsidRPr="00F65AEB" w:rsidRDefault="00EC1339" w:rsidP="00643908">
      <w:pPr>
        <w:pStyle w:val="Heading3"/>
      </w:pPr>
      <w:r w:rsidRPr="00F65AEB">
        <w:t>5.3</w:t>
      </w:r>
      <w:r w:rsidR="005F113A" w:rsidRPr="00F65AEB">
        <w:t>.3</w:t>
      </w:r>
      <w:r w:rsidR="005F113A" w:rsidRPr="00F65AEB">
        <w:tab/>
        <w:t xml:space="preserve">Single concepts illustrating </w:t>
      </w:r>
      <w:r w:rsidRPr="00F65AEB">
        <w:t xml:space="preserve">self-management </w:t>
      </w:r>
      <w:r w:rsidR="00784453">
        <w:t>s</w:t>
      </w:r>
      <w:r w:rsidR="005F113A" w:rsidRPr="00F65AEB">
        <w:t>kills and competences</w:t>
      </w:r>
    </w:p>
    <w:p w14:paraId="6EC0C323" w14:textId="5491FFC7" w:rsidR="005F113A" w:rsidRDefault="005F113A" w:rsidP="005F113A">
      <w:pPr>
        <w:pStyle w:val="ListParagraph"/>
        <w:numPr>
          <w:ilvl w:val="0"/>
          <w:numId w:val="0"/>
        </w:numPr>
        <w:ind w:right="161"/>
        <w:rPr>
          <w:rFonts w:ascii="Arial" w:eastAsia="Times New Roman" w:hAnsi="Arial" w:cs="Arial"/>
          <w:lang w:val="en-US"/>
        </w:rPr>
      </w:pPr>
      <w:r>
        <w:rPr>
          <w:rFonts w:ascii="Arial" w:eastAsia="Times New Roman" w:hAnsi="Arial" w:cs="Arial"/>
          <w:lang w:val="en-US"/>
        </w:rPr>
        <w:t>The sing</w:t>
      </w:r>
      <w:r w:rsidR="00000629">
        <w:rPr>
          <w:rFonts w:ascii="Arial" w:eastAsia="Times New Roman" w:hAnsi="Arial" w:cs="Arial"/>
          <w:lang w:val="en-US"/>
        </w:rPr>
        <w:t>l</w:t>
      </w:r>
      <w:r>
        <w:rPr>
          <w:rFonts w:ascii="Arial" w:eastAsia="Times New Roman" w:hAnsi="Arial" w:cs="Arial"/>
          <w:lang w:val="en-US"/>
        </w:rPr>
        <w:t>e conce</w:t>
      </w:r>
      <w:r w:rsidR="00E66709">
        <w:rPr>
          <w:rFonts w:ascii="Arial" w:eastAsia="Times New Roman" w:hAnsi="Arial" w:cs="Arial"/>
          <w:lang w:val="en-US"/>
        </w:rPr>
        <w:t xml:space="preserve">pts listed in the following </w:t>
      </w:r>
      <w:r>
        <w:rPr>
          <w:rFonts w:ascii="Arial" w:eastAsia="Times New Roman" w:hAnsi="Arial" w:cs="Arial"/>
          <w:lang w:val="en-US"/>
        </w:rPr>
        <w:t>illustrat</w:t>
      </w:r>
      <w:r w:rsidR="00E66709">
        <w:rPr>
          <w:rFonts w:ascii="Arial" w:eastAsia="Times New Roman" w:hAnsi="Arial" w:cs="Arial"/>
          <w:lang w:val="en-US"/>
        </w:rPr>
        <w:t>e the orientation of these clusters.</w:t>
      </w:r>
      <w:r>
        <w:rPr>
          <w:rFonts w:ascii="Arial" w:eastAsia="Times New Roman" w:hAnsi="Arial" w:cs="Arial"/>
          <w:lang w:val="en-US"/>
        </w:rPr>
        <w:t xml:space="preserve"> </w:t>
      </w:r>
    </w:p>
    <w:p w14:paraId="740B195C" w14:textId="77777777" w:rsidR="005F113A" w:rsidRDefault="005F113A" w:rsidP="005F113A">
      <w:pPr>
        <w:pStyle w:val="ListParagraph"/>
        <w:numPr>
          <w:ilvl w:val="0"/>
          <w:numId w:val="0"/>
        </w:numPr>
        <w:ind w:right="161"/>
        <w:rPr>
          <w:rFonts w:ascii="Arial" w:eastAsia="Times New Roman" w:hAnsi="Arial" w:cs="Arial"/>
          <w:lang w:val="en-US"/>
        </w:rPr>
      </w:pPr>
      <w:r>
        <w:rPr>
          <w:rFonts w:ascii="Arial" w:eastAsia="Times New Roman" w:hAnsi="Arial" w:cs="Arial"/>
          <w:lang w:val="en-US"/>
        </w:rPr>
        <w:t xml:space="preserve"> </w:t>
      </w:r>
    </w:p>
    <w:p w14:paraId="68D8E42B" w14:textId="1FE5FAB8" w:rsidR="005F113A" w:rsidRPr="00DD3F41" w:rsidRDefault="006A5609" w:rsidP="005F113A">
      <w:pPr>
        <w:pStyle w:val="ListParagraph"/>
        <w:numPr>
          <w:ilvl w:val="0"/>
          <w:numId w:val="0"/>
        </w:numPr>
        <w:ind w:right="161"/>
        <w:rPr>
          <w:sz w:val="18"/>
          <w:szCs w:val="18"/>
          <w:lang w:val="en-US"/>
        </w:rPr>
      </w:pPr>
      <w:r>
        <w:rPr>
          <w:rFonts w:ascii="Arial" w:eastAsia="Times New Roman" w:hAnsi="Arial" w:cs="Arial"/>
          <w:lang w:val="en-US"/>
        </w:rPr>
        <w:t>Work</w:t>
      </w:r>
      <w:r w:rsidR="003C6E37">
        <w:rPr>
          <w:rFonts w:ascii="Arial" w:eastAsia="Times New Roman" w:hAnsi="Arial" w:cs="Arial"/>
          <w:lang w:val="en-US"/>
        </w:rPr>
        <w:t>ing</w:t>
      </w:r>
      <w:r>
        <w:rPr>
          <w:rFonts w:ascii="Arial" w:eastAsia="Times New Roman" w:hAnsi="Arial" w:cs="Arial"/>
          <w:lang w:val="en-US"/>
        </w:rPr>
        <w:t xml:space="preserve"> efficiently</w:t>
      </w:r>
    </w:p>
    <w:p w14:paraId="63B6284D" w14:textId="77777777" w:rsidR="005F113A" w:rsidRPr="008E4F5D" w:rsidRDefault="005F113A" w:rsidP="005F113A">
      <w:pPr>
        <w:pStyle w:val="ListParagraph"/>
        <w:numPr>
          <w:ilvl w:val="0"/>
          <w:numId w:val="0"/>
        </w:numPr>
        <w:ind w:right="161"/>
        <w:rPr>
          <w:sz w:val="18"/>
          <w:szCs w:val="18"/>
          <w:lang w:val="en-US"/>
        </w:rPr>
      </w:pPr>
    </w:p>
    <w:p w14:paraId="6CB6CCC0" w14:textId="35224AAE" w:rsidR="00000629" w:rsidRDefault="00000629" w:rsidP="00C24B82">
      <w:pPr>
        <w:pStyle w:val="ListParagraph"/>
        <w:numPr>
          <w:ilvl w:val="0"/>
          <w:numId w:val="12"/>
        </w:numPr>
        <w:rPr>
          <w:rFonts w:ascii="Arial" w:hAnsi="Arial" w:cs="Arial"/>
          <w:sz w:val="18"/>
          <w:szCs w:val="18"/>
        </w:rPr>
      </w:pPr>
      <w:r>
        <w:rPr>
          <w:rFonts w:ascii="Arial" w:hAnsi="Arial" w:cs="Arial"/>
          <w:sz w:val="18"/>
          <w:szCs w:val="18"/>
        </w:rPr>
        <w:t>Act independently</w:t>
      </w:r>
      <w:r w:rsidR="00271F2B">
        <w:rPr>
          <w:rFonts w:ascii="Arial" w:hAnsi="Arial" w:cs="Arial"/>
          <w:sz w:val="18"/>
          <w:szCs w:val="18"/>
        </w:rPr>
        <w:t xml:space="preserve"> </w:t>
      </w:r>
      <w:r w:rsidR="00271F2B" w:rsidRPr="0068219D">
        <w:rPr>
          <w:rFonts w:ascii="Arial" w:hAnsi="Arial" w:cs="Arial"/>
          <w:sz w:val="18"/>
          <w:szCs w:val="18"/>
          <w:vertAlign w:val="superscript"/>
        </w:rPr>
        <w:t>ESCO</w:t>
      </w:r>
    </w:p>
    <w:p w14:paraId="5E34F447" w14:textId="7E7AD02E" w:rsidR="006A5609" w:rsidRDefault="006A5609" w:rsidP="00C24B82">
      <w:pPr>
        <w:pStyle w:val="ListParagraph"/>
        <w:numPr>
          <w:ilvl w:val="0"/>
          <w:numId w:val="12"/>
        </w:numPr>
        <w:rPr>
          <w:rFonts w:ascii="Arial" w:hAnsi="Arial" w:cs="Arial"/>
          <w:sz w:val="18"/>
          <w:szCs w:val="18"/>
        </w:rPr>
      </w:pPr>
      <w:r w:rsidRPr="006A5609">
        <w:rPr>
          <w:rFonts w:ascii="Arial" w:hAnsi="Arial" w:cs="Arial"/>
          <w:sz w:val="18"/>
          <w:szCs w:val="18"/>
        </w:rPr>
        <w:t>Manage time</w:t>
      </w:r>
      <w:r w:rsidR="00271F2B" w:rsidRPr="0068219D">
        <w:rPr>
          <w:rFonts w:ascii="Arial" w:hAnsi="Arial" w:cs="Arial"/>
          <w:sz w:val="18"/>
          <w:szCs w:val="18"/>
          <w:vertAlign w:val="superscript"/>
        </w:rPr>
        <w:t xml:space="preserve"> ESCO</w:t>
      </w:r>
    </w:p>
    <w:p w14:paraId="2E375C90" w14:textId="36755363" w:rsidR="00000629" w:rsidRPr="006A5609" w:rsidRDefault="00000629" w:rsidP="00C24B82">
      <w:pPr>
        <w:pStyle w:val="ListParagraph"/>
        <w:numPr>
          <w:ilvl w:val="0"/>
          <w:numId w:val="12"/>
        </w:numPr>
        <w:rPr>
          <w:rFonts w:ascii="Arial" w:hAnsi="Arial" w:cs="Arial"/>
          <w:sz w:val="18"/>
          <w:szCs w:val="18"/>
        </w:rPr>
      </w:pPr>
      <w:r>
        <w:rPr>
          <w:rFonts w:ascii="Arial" w:hAnsi="Arial" w:cs="Arial"/>
          <w:sz w:val="18"/>
          <w:szCs w:val="18"/>
        </w:rPr>
        <w:t>Meet commitments</w:t>
      </w:r>
      <w:r w:rsidR="00271F2B">
        <w:rPr>
          <w:rFonts w:ascii="Arial" w:hAnsi="Arial" w:cs="Arial"/>
          <w:sz w:val="18"/>
          <w:szCs w:val="18"/>
        </w:rPr>
        <w:t xml:space="preserve"> </w:t>
      </w:r>
      <w:r w:rsidR="00271F2B" w:rsidRPr="0068219D">
        <w:rPr>
          <w:rFonts w:ascii="Arial" w:hAnsi="Arial" w:cs="Arial"/>
          <w:sz w:val="18"/>
          <w:szCs w:val="18"/>
          <w:vertAlign w:val="superscript"/>
        </w:rPr>
        <w:t>ESCO</w:t>
      </w:r>
    </w:p>
    <w:p w14:paraId="308C2D9F" w14:textId="2729C55B" w:rsidR="006A5609" w:rsidRPr="006A5609" w:rsidRDefault="006A5609" w:rsidP="00C24B82">
      <w:pPr>
        <w:pStyle w:val="ListParagraph"/>
        <w:numPr>
          <w:ilvl w:val="0"/>
          <w:numId w:val="12"/>
        </w:numPr>
        <w:rPr>
          <w:rFonts w:ascii="Arial" w:hAnsi="Arial" w:cs="Arial"/>
          <w:sz w:val="18"/>
          <w:szCs w:val="18"/>
        </w:rPr>
      </w:pPr>
      <w:r w:rsidRPr="006A5609">
        <w:rPr>
          <w:rFonts w:ascii="Arial" w:hAnsi="Arial" w:cs="Arial"/>
          <w:sz w:val="18"/>
          <w:szCs w:val="18"/>
        </w:rPr>
        <w:t>Manage quality</w:t>
      </w:r>
      <w:r w:rsidR="00271F2B">
        <w:rPr>
          <w:rFonts w:ascii="Arial" w:hAnsi="Arial" w:cs="Arial"/>
          <w:sz w:val="18"/>
          <w:szCs w:val="18"/>
        </w:rPr>
        <w:t xml:space="preserve"> </w:t>
      </w:r>
      <w:r w:rsidR="00271F2B" w:rsidRPr="0068219D">
        <w:rPr>
          <w:rFonts w:ascii="Arial" w:hAnsi="Arial" w:cs="Arial"/>
          <w:sz w:val="18"/>
          <w:szCs w:val="18"/>
          <w:vertAlign w:val="superscript"/>
        </w:rPr>
        <w:t>ESCO</w:t>
      </w:r>
    </w:p>
    <w:p w14:paraId="0CBF00D6" w14:textId="16BFCAC9" w:rsidR="006A5609" w:rsidRPr="006A5609" w:rsidRDefault="006A5609" w:rsidP="00C24B82">
      <w:pPr>
        <w:pStyle w:val="ListParagraph"/>
        <w:numPr>
          <w:ilvl w:val="0"/>
          <w:numId w:val="6"/>
        </w:numPr>
        <w:spacing w:after="160" w:line="259" w:lineRule="auto"/>
        <w:rPr>
          <w:rFonts w:ascii="Arial" w:hAnsi="Arial" w:cs="Arial"/>
          <w:sz w:val="18"/>
          <w:szCs w:val="18"/>
        </w:rPr>
      </w:pPr>
      <w:r w:rsidRPr="006A5609">
        <w:rPr>
          <w:rFonts w:ascii="Arial" w:hAnsi="Arial" w:cs="Arial"/>
          <w:sz w:val="18"/>
          <w:szCs w:val="18"/>
        </w:rPr>
        <w:t>Attend to detail</w:t>
      </w:r>
      <w:r w:rsidR="00271F2B">
        <w:rPr>
          <w:rFonts w:ascii="Arial" w:hAnsi="Arial" w:cs="Arial"/>
          <w:sz w:val="18"/>
          <w:szCs w:val="18"/>
        </w:rPr>
        <w:t xml:space="preserve"> </w:t>
      </w:r>
      <w:r w:rsidR="00271F2B" w:rsidRPr="0068219D">
        <w:rPr>
          <w:rFonts w:ascii="Arial" w:hAnsi="Arial" w:cs="Arial"/>
          <w:sz w:val="18"/>
          <w:szCs w:val="18"/>
          <w:vertAlign w:val="superscript"/>
        </w:rPr>
        <w:t>ESCO</w:t>
      </w:r>
    </w:p>
    <w:p w14:paraId="75CFE102" w14:textId="77777777" w:rsidR="005F113A" w:rsidRDefault="005F113A" w:rsidP="005F113A">
      <w:pPr>
        <w:pStyle w:val="ListParagraph"/>
        <w:numPr>
          <w:ilvl w:val="0"/>
          <w:numId w:val="0"/>
        </w:numPr>
        <w:spacing w:line="240" w:lineRule="auto"/>
        <w:ind w:left="360"/>
        <w:rPr>
          <w:sz w:val="18"/>
          <w:szCs w:val="18"/>
        </w:rPr>
      </w:pPr>
    </w:p>
    <w:p w14:paraId="42F809EE" w14:textId="7C145104" w:rsidR="005F113A" w:rsidRPr="006664C6" w:rsidRDefault="006A5609" w:rsidP="005F113A">
      <w:pPr>
        <w:pStyle w:val="ListParagraph"/>
        <w:numPr>
          <w:ilvl w:val="0"/>
          <w:numId w:val="0"/>
        </w:numPr>
        <w:spacing w:line="240" w:lineRule="auto"/>
        <w:rPr>
          <w:rFonts w:ascii="Arial" w:eastAsiaTheme="minorHAnsi" w:hAnsi="Arial" w:cs="Arial"/>
          <w:lang w:bidi="ar-SA"/>
        </w:rPr>
      </w:pPr>
      <w:r>
        <w:rPr>
          <w:rFonts w:ascii="Arial" w:eastAsiaTheme="minorHAnsi" w:hAnsi="Arial" w:cs="Arial"/>
          <w:lang w:bidi="ar-SA"/>
        </w:rPr>
        <w:t>Tak</w:t>
      </w:r>
      <w:r w:rsidR="003C6E37">
        <w:rPr>
          <w:rFonts w:ascii="Arial" w:eastAsiaTheme="minorHAnsi" w:hAnsi="Arial" w:cs="Arial"/>
          <w:lang w:bidi="ar-SA"/>
        </w:rPr>
        <w:t>ing</w:t>
      </w:r>
      <w:r>
        <w:rPr>
          <w:rFonts w:ascii="Arial" w:eastAsiaTheme="minorHAnsi" w:hAnsi="Arial" w:cs="Arial"/>
          <w:lang w:bidi="ar-SA"/>
        </w:rPr>
        <w:t xml:space="preserve"> a proactive approach</w:t>
      </w:r>
    </w:p>
    <w:p w14:paraId="40A1C135" w14:textId="77777777" w:rsidR="005F113A" w:rsidRDefault="005F113A" w:rsidP="005F113A">
      <w:pPr>
        <w:pStyle w:val="ListParagraph"/>
        <w:numPr>
          <w:ilvl w:val="0"/>
          <w:numId w:val="0"/>
        </w:numPr>
        <w:ind w:left="242"/>
        <w:rPr>
          <w:sz w:val="18"/>
          <w:szCs w:val="18"/>
        </w:rPr>
      </w:pPr>
    </w:p>
    <w:p w14:paraId="00C1C3D9" w14:textId="77777777" w:rsidR="00000629" w:rsidRDefault="00000629" w:rsidP="00C24B82">
      <w:pPr>
        <w:pStyle w:val="ListParagraph"/>
        <w:numPr>
          <w:ilvl w:val="0"/>
          <w:numId w:val="13"/>
        </w:numPr>
        <w:rPr>
          <w:rFonts w:ascii="Arial" w:eastAsiaTheme="minorHAnsi" w:hAnsi="Arial" w:cs="Arial"/>
          <w:sz w:val="18"/>
          <w:szCs w:val="18"/>
          <w:lang w:bidi="ar-SA"/>
        </w:rPr>
      </w:pPr>
      <w:r>
        <w:rPr>
          <w:rFonts w:ascii="Arial" w:eastAsiaTheme="minorHAnsi" w:hAnsi="Arial" w:cs="Arial"/>
          <w:sz w:val="18"/>
          <w:szCs w:val="18"/>
          <w:lang w:bidi="ar-SA"/>
        </w:rPr>
        <w:t>Show initiative</w:t>
      </w:r>
    </w:p>
    <w:p w14:paraId="187DEE9D" w14:textId="50964639" w:rsidR="006A5609" w:rsidRPr="006A5609" w:rsidRDefault="006A5609" w:rsidP="00C24B82">
      <w:pPr>
        <w:pStyle w:val="ListParagraph"/>
        <w:numPr>
          <w:ilvl w:val="0"/>
          <w:numId w:val="13"/>
        </w:numPr>
        <w:rPr>
          <w:rFonts w:ascii="Arial" w:eastAsiaTheme="minorHAnsi" w:hAnsi="Arial" w:cs="Arial"/>
          <w:sz w:val="18"/>
          <w:szCs w:val="18"/>
          <w:lang w:bidi="ar-SA"/>
        </w:rPr>
      </w:pPr>
      <w:r w:rsidRPr="006A5609">
        <w:rPr>
          <w:rFonts w:ascii="Arial" w:eastAsiaTheme="minorHAnsi" w:hAnsi="Arial" w:cs="Arial"/>
          <w:sz w:val="18"/>
          <w:szCs w:val="18"/>
          <w:lang w:bidi="ar-SA"/>
        </w:rPr>
        <w:t>Make decisions</w:t>
      </w:r>
      <w:r w:rsidR="00271F2B">
        <w:rPr>
          <w:rFonts w:ascii="Arial" w:eastAsiaTheme="minorHAnsi" w:hAnsi="Arial" w:cs="Arial"/>
          <w:sz w:val="18"/>
          <w:szCs w:val="18"/>
          <w:lang w:bidi="ar-SA"/>
        </w:rPr>
        <w:t xml:space="preserve"> </w:t>
      </w:r>
      <w:r w:rsidR="00271F2B" w:rsidRPr="0068219D">
        <w:rPr>
          <w:rFonts w:ascii="Arial" w:eastAsiaTheme="minorHAnsi" w:hAnsi="Arial" w:cs="Arial"/>
          <w:sz w:val="18"/>
          <w:szCs w:val="18"/>
          <w:vertAlign w:val="superscript"/>
          <w:lang w:bidi="ar-SA"/>
        </w:rPr>
        <w:t>ESCO</w:t>
      </w:r>
    </w:p>
    <w:p w14:paraId="3237C724" w14:textId="77777777" w:rsidR="006A5609" w:rsidRPr="006A5609" w:rsidRDefault="006A5609" w:rsidP="00C24B82">
      <w:pPr>
        <w:pStyle w:val="ListParagraph"/>
        <w:numPr>
          <w:ilvl w:val="0"/>
          <w:numId w:val="13"/>
        </w:numPr>
        <w:rPr>
          <w:rFonts w:ascii="Arial" w:eastAsiaTheme="minorHAnsi" w:hAnsi="Arial" w:cs="Arial"/>
          <w:sz w:val="18"/>
          <w:szCs w:val="18"/>
          <w:lang w:bidi="ar-SA"/>
        </w:rPr>
      </w:pPr>
      <w:r w:rsidRPr="006A5609">
        <w:rPr>
          <w:rFonts w:ascii="Arial" w:eastAsiaTheme="minorHAnsi" w:hAnsi="Arial" w:cs="Arial"/>
          <w:sz w:val="18"/>
          <w:szCs w:val="18"/>
          <w:lang w:bidi="ar-SA"/>
        </w:rPr>
        <w:t>Assume responsibility</w:t>
      </w:r>
    </w:p>
    <w:p w14:paraId="20DF7C35" w14:textId="77777777" w:rsidR="006A5609" w:rsidRPr="006A5609" w:rsidRDefault="006A5609" w:rsidP="00C24B82">
      <w:pPr>
        <w:pStyle w:val="ListParagraph"/>
        <w:numPr>
          <w:ilvl w:val="0"/>
          <w:numId w:val="13"/>
        </w:numPr>
        <w:rPr>
          <w:rFonts w:ascii="Arial" w:eastAsiaTheme="minorHAnsi" w:hAnsi="Arial" w:cs="Arial"/>
          <w:sz w:val="18"/>
          <w:szCs w:val="18"/>
          <w:lang w:bidi="ar-SA"/>
        </w:rPr>
      </w:pPr>
      <w:r w:rsidRPr="006A5609">
        <w:rPr>
          <w:rFonts w:ascii="Arial" w:eastAsiaTheme="minorHAnsi" w:hAnsi="Arial" w:cs="Arial"/>
          <w:sz w:val="18"/>
          <w:szCs w:val="18"/>
          <w:lang w:bidi="ar-SA"/>
        </w:rPr>
        <w:t>Show commitment</w:t>
      </w:r>
    </w:p>
    <w:p w14:paraId="38ACC5B6" w14:textId="77777777" w:rsidR="006A5609" w:rsidRPr="006A5609" w:rsidRDefault="006A5609" w:rsidP="00C24B82">
      <w:pPr>
        <w:pStyle w:val="ListParagraph"/>
        <w:numPr>
          <w:ilvl w:val="0"/>
          <w:numId w:val="13"/>
        </w:numPr>
        <w:rPr>
          <w:rFonts w:ascii="Arial" w:eastAsiaTheme="minorHAnsi" w:hAnsi="Arial" w:cs="Arial"/>
          <w:sz w:val="18"/>
          <w:szCs w:val="18"/>
          <w:lang w:bidi="ar-SA"/>
        </w:rPr>
      </w:pPr>
      <w:r w:rsidRPr="006A5609">
        <w:rPr>
          <w:rFonts w:ascii="Arial" w:eastAsiaTheme="minorHAnsi" w:hAnsi="Arial" w:cs="Arial"/>
          <w:sz w:val="18"/>
          <w:szCs w:val="18"/>
          <w:lang w:bidi="ar-SA"/>
        </w:rPr>
        <w:t>Show determination</w:t>
      </w:r>
    </w:p>
    <w:p w14:paraId="5729A365" w14:textId="77777777" w:rsidR="006A5609" w:rsidRPr="006A5609" w:rsidRDefault="006A5609" w:rsidP="00C24B82">
      <w:pPr>
        <w:pStyle w:val="ListParagraph"/>
        <w:numPr>
          <w:ilvl w:val="0"/>
          <w:numId w:val="13"/>
        </w:numPr>
        <w:rPr>
          <w:rFonts w:ascii="Arial" w:eastAsiaTheme="minorHAnsi" w:hAnsi="Arial" w:cs="Arial"/>
          <w:sz w:val="18"/>
          <w:szCs w:val="18"/>
          <w:lang w:bidi="ar-SA"/>
        </w:rPr>
      </w:pPr>
      <w:r w:rsidRPr="006A5609">
        <w:rPr>
          <w:rFonts w:ascii="Arial" w:eastAsiaTheme="minorHAnsi" w:hAnsi="Arial" w:cs="Arial"/>
          <w:sz w:val="18"/>
          <w:szCs w:val="18"/>
          <w:lang w:bidi="ar-SA"/>
        </w:rPr>
        <w:t>Manage personal progression</w:t>
      </w:r>
    </w:p>
    <w:p w14:paraId="65378006" w14:textId="77777777" w:rsidR="005F113A" w:rsidRDefault="005F113A" w:rsidP="005F113A">
      <w:pPr>
        <w:pStyle w:val="ListParagraph"/>
        <w:numPr>
          <w:ilvl w:val="0"/>
          <w:numId w:val="0"/>
        </w:numPr>
        <w:ind w:left="360" w:right="161"/>
        <w:rPr>
          <w:sz w:val="18"/>
          <w:szCs w:val="18"/>
          <w:lang w:val="en-US"/>
        </w:rPr>
      </w:pPr>
    </w:p>
    <w:p w14:paraId="1D3763B0" w14:textId="66595960" w:rsidR="005F113A" w:rsidRDefault="006A5609" w:rsidP="005F113A">
      <w:pPr>
        <w:pStyle w:val="ListParagraph"/>
        <w:numPr>
          <w:ilvl w:val="0"/>
          <w:numId w:val="0"/>
        </w:numPr>
        <w:ind w:right="161"/>
        <w:rPr>
          <w:rFonts w:ascii="Arial" w:eastAsia="Times New Roman" w:hAnsi="Arial" w:cs="Arial"/>
        </w:rPr>
      </w:pPr>
      <w:r>
        <w:rPr>
          <w:rFonts w:ascii="Arial" w:eastAsia="Times New Roman" w:hAnsi="Arial" w:cs="Arial"/>
        </w:rPr>
        <w:t>Maintain</w:t>
      </w:r>
      <w:r w:rsidR="003C6E37">
        <w:rPr>
          <w:rFonts w:ascii="Arial" w:eastAsia="Times New Roman" w:hAnsi="Arial" w:cs="Arial"/>
        </w:rPr>
        <w:t>ing</w:t>
      </w:r>
      <w:r>
        <w:rPr>
          <w:rFonts w:ascii="Arial" w:eastAsia="Times New Roman" w:hAnsi="Arial" w:cs="Arial"/>
        </w:rPr>
        <w:t xml:space="preserve"> a positive attitude</w:t>
      </w:r>
    </w:p>
    <w:p w14:paraId="70F813ED" w14:textId="77777777" w:rsidR="007B7150" w:rsidRDefault="007B7150" w:rsidP="007B7150">
      <w:pPr>
        <w:pStyle w:val="ListParagraph"/>
        <w:numPr>
          <w:ilvl w:val="0"/>
          <w:numId w:val="0"/>
        </w:numPr>
        <w:ind w:left="720"/>
        <w:rPr>
          <w:rFonts w:eastAsiaTheme="minorHAnsi"/>
          <w:sz w:val="18"/>
          <w:szCs w:val="18"/>
          <w:lang w:bidi="ar-SA"/>
        </w:rPr>
      </w:pPr>
    </w:p>
    <w:p w14:paraId="782165C1" w14:textId="6F0851B1" w:rsidR="007B7150" w:rsidRPr="00BE4117" w:rsidRDefault="00CB5C6B" w:rsidP="00C24B82">
      <w:pPr>
        <w:pStyle w:val="ListParagraph"/>
        <w:numPr>
          <w:ilvl w:val="0"/>
          <w:numId w:val="14"/>
        </w:numPr>
        <w:rPr>
          <w:rFonts w:ascii="Arial" w:eastAsiaTheme="minorHAnsi" w:hAnsi="Arial" w:cs="Arial"/>
          <w:sz w:val="18"/>
          <w:szCs w:val="18"/>
          <w:vertAlign w:val="superscript"/>
          <w:lang w:bidi="ar-SA"/>
        </w:rPr>
      </w:pPr>
      <w:r>
        <w:rPr>
          <w:rFonts w:ascii="Arial" w:eastAsiaTheme="minorHAnsi" w:hAnsi="Arial" w:cs="Arial"/>
          <w:sz w:val="18"/>
          <w:szCs w:val="18"/>
          <w:lang w:bidi="ar-SA"/>
        </w:rPr>
        <w:t>Cope</w:t>
      </w:r>
      <w:r w:rsidRPr="007B7150">
        <w:rPr>
          <w:rFonts w:ascii="Arial" w:eastAsiaTheme="minorHAnsi" w:hAnsi="Arial" w:cs="Arial"/>
          <w:sz w:val="18"/>
          <w:szCs w:val="18"/>
          <w:lang w:bidi="ar-SA"/>
        </w:rPr>
        <w:t xml:space="preserve"> </w:t>
      </w:r>
      <w:r w:rsidR="007B7150" w:rsidRPr="007B7150">
        <w:rPr>
          <w:rFonts w:ascii="Arial" w:eastAsiaTheme="minorHAnsi" w:hAnsi="Arial" w:cs="Arial"/>
          <w:sz w:val="18"/>
          <w:szCs w:val="18"/>
          <w:lang w:bidi="ar-SA"/>
        </w:rPr>
        <w:t>with uncertainty</w:t>
      </w:r>
      <w:r w:rsidR="00271F2B">
        <w:rPr>
          <w:rFonts w:ascii="Arial" w:eastAsiaTheme="minorHAnsi" w:hAnsi="Arial" w:cs="Arial"/>
          <w:sz w:val="18"/>
          <w:szCs w:val="18"/>
          <w:lang w:bidi="ar-SA"/>
        </w:rPr>
        <w:t xml:space="preserve"> </w:t>
      </w:r>
      <w:r w:rsidR="0068219D" w:rsidRPr="00BE4117">
        <w:rPr>
          <w:rFonts w:ascii="Arial" w:eastAsiaTheme="minorHAnsi" w:hAnsi="Arial" w:cs="Arial"/>
          <w:sz w:val="18"/>
          <w:szCs w:val="18"/>
          <w:vertAlign w:val="superscript"/>
          <w:lang w:bidi="ar-SA"/>
        </w:rPr>
        <w:t>ESCO (</w:t>
      </w:r>
      <w:r w:rsidR="0068219D" w:rsidRPr="00BE4117">
        <w:rPr>
          <w:rStyle w:val="FootnoteReference"/>
          <w:rFonts w:ascii="Arial" w:eastAsiaTheme="minorHAnsi" w:hAnsi="Arial" w:cs="Arial"/>
          <w:sz w:val="18"/>
          <w:szCs w:val="18"/>
          <w:lang w:bidi="ar-SA"/>
        </w:rPr>
        <w:footnoteReference w:id="24"/>
      </w:r>
      <w:r w:rsidR="0068219D" w:rsidRPr="00BE4117">
        <w:rPr>
          <w:rFonts w:ascii="Arial" w:eastAsiaTheme="minorHAnsi" w:hAnsi="Arial" w:cs="Arial"/>
          <w:sz w:val="18"/>
          <w:szCs w:val="18"/>
          <w:vertAlign w:val="superscript"/>
          <w:lang w:bidi="ar-SA"/>
        </w:rPr>
        <w:t xml:space="preserve">) </w:t>
      </w:r>
    </w:p>
    <w:p w14:paraId="3449844A" w14:textId="297A21A1" w:rsidR="007B7150" w:rsidRPr="007B7150" w:rsidRDefault="007B7150" w:rsidP="00C24B82">
      <w:pPr>
        <w:pStyle w:val="ListParagraph"/>
        <w:numPr>
          <w:ilvl w:val="0"/>
          <w:numId w:val="14"/>
        </w:numPr>
        <w:rPr>
          <w:rFonts w:ascii="Arial" w:eastAsiaTheme="minorHAnsi" w:hAnsi="Arial" w:cs="Arial"/>
          <w:sz w:val="18"/>
          <w:szCs w:val="18"/>
          <w:lang w:bidi="ar-SA"/>
        </w:rPr>
      </w:pPr>
      <w:r w:rsidRPr="007B7150">
        <w:rPr>
          <w:rFonts w:ascii="Arial" w:eastAsiaTheme="minorHAnsi" w:hAnsi="Arial" w:cs="Arial"/>
          <w:sz w:val="18"/>
          <w:szCs w:val="18"/>
          <w:lang w:bidi="ar-SA"/>
        </w:rPr>
        <w:t>Manage frustration</w:t>
      </w:r>
      <w:r w:rsidR="00271F2B">
        <w:rPr>
          <w:rFonts w:ascii="Arial" w:eastAsiaTheme="minorHAnsi" w:hAnsi="Arial" w:cs="Arial"/>
          <w:sz w:val="18"/>
          <w:szCs w:val="18"/>
          <w:lang w:bidi="ar-SA"/>
        </w:rPr>
        <w:t xml:space="preserve"> </w:t>
      </w:r>
      <w:r w:rsidR="00271F2B" w:rsidRPr="0068219D">
        <w:rPr>
          <w:rFonts w:ascii="Arial" w:eastAsiaTheme="minorHAnsi" w:hAnsi="Arial" w:cs="Arial"/>
          <w:sz w:val="18"/>
          <w:szCs w:val="18"/>
          <w:vertAlign w:val="superscript"/>
          <w:lang w:bidi="ar-SA"/>
        </w:rPr>
        <w:t>ESCO</w:t>
      </w:r>
    </w:p>
    <w:p w14:paraId="0364E95F" w14:textId="1BCAF727" w:rsidR="007B7150" w:rsidRPr="007B7150" w:rsidRDefault="007B7150" w:rsidP="00C24B82">
      <w:pPr>
        <w:pStyle w:val="ListParagraph"/>
        <w:numPr>
          <w:ilvl w:val="0"/>
          <w:numId w:val="14"/>
        </w:numPr>
        <w:rPr>
          <w:rFonts w:ascii="Arial" w:eastAsiaTheme="minorHAnsi" w:hAnsi="Arial" w:cs="Arial"/>
          <w:sz w:val="18"/>
          <w:szCs w:val="18"/>
          <w:lang w:bidi="ar-SA"/>
        </w:rPr>
      </w:pPr>
      <w:r w:rsidRPr="007B7150">
        <w:rPr>
          <w:rFonts w:ascii="Arial" w:eastAsiaTheme="minorHAnsi" w:hAnsi="Arial" w:cs="Arial"/>
          <w:sz w:val="18"/>
          <w:szCs w:val="18"/>
          <w:lang w:bidi="ar-SA"/>
        </w:rPr>
        <w:t>Cope with stress</w:t>
      </w:r>
      <w:r w:rsidR="00271F2B">
        <w:rPr>
          <w:rFonts w:ascii="Arial" w:eastAsiaTheme="minorHAnsi" w:hAnsi="Arial" w:cs="Arial"/>
          <w:sz w:val="18"/>
          <w:szCs w:val="18"/>
          <w:lang w:bidi="ar-SA"/>
        </w:rPr>
        <w:t xml:space="preserve"> </w:t>
      </w:r>
      <w:r w:rsidR="0068219D" w:rsidRPr="0068219D">
        <w:rPr>
          <w:rFonts w:ascii="Arial" w:eastAsiaTheme="minorHAnsi" w:hAnsi="Arial" w:cs="Arial"/>
          <w:sz w:val="18"/>
          <w:szCs w:val="18"/>
          <w:vertAlign w:val="superscript"/>
          <w:lang w:bidi="ar-SA"/>
        </w:rPr>
        <w:t>ESCO</w:t>
      </w:r>
    </w:p>
    <w:p w14:paraId="515996DC" w14:textId="77777777" w:rsidR="005F113A" w:rsidRDefault="005F113A" w:rsidP="007B7150">
      <w:pPr>
        <w:pStyle w:val="ListParagraph"/>
        <w:numPr>
          <w:ilvl w:val="0"/>
          <w:numId w:val="0"/>
        </w:numPr>
        <w:ind w:left="720"/>
      </w:pPr>
    </w:p>
    <w:p w14:paraId="74FD5C59" w14:textId="536851E9" w:rsidR="005F113A" w:rsidRDefault="007B7150" w:rsidP="005F113A">
      <w:pPr>
        <w:pStyle w:val="ListParagraph"/>
        <w:numPr>
          <w:ilvl w:val="0"/>
          <w:numId w:val="0"/>
        </w:numPr>
        <w:rPr>
          <w:rFonts w:ascii="Arial" w:eastAsia="Times New Roman" w:hAnsi="Arial" w:cs="Arial"/>
        </w:rPr>
      </w:pPr>
      <w:r>
        <w:rPr>
          <w:rFonts w:ascii="Arial" w:eastAsia="Times New Roman" w:hAnsi="Arial" w:cs="Arial"/>
        </w:rPr>
        <w:t>Demonstrat</w:t>
      </w:r>
      <w:r w:rsidR="003C6E37">
        <w:rPr>
          <w:rFonts w:ascii="Arial" w:eastAsia="Times New Roman" w:hAnsi="Arial" w:cs="Arial"/>
        </w:rPr>
        <w:t>ing</w:t>
      </w:r>
      <w:r>
        <w:rPr>
          <w:rFonts w:ascii="Arial" w:eastAsia="Times New Roman" w:hAnsi="Arial" w:cs="Arial"/>
        </w:rPr>
        <w:t xml:space="preserve"> willingness to learn</w:t>
      </w:r>
      <w:r w:rsidR="005F113A">
        <w:rPr>
          <w:rFonts w:ascii="Arial" w:eastAsia="Times New Roman" w:hAnsi="Arial" w:cs="Arial"/>
        </w:rPr>
        <w:t xml:space="preserve"> </w:t>
      </w:r>
    </w:p>
    <w:p w14:paraId="36CCA7C9" w14:textId="77777777" w:rsidR="005F113A" w:rsidRDefault="005F113A" w:rsidP="005F113A">
      <w:pPr>
        <w:pStyle w:val="ListParagraph"/>
        <w:numPr>
          <w:ilvl w:val="0"/>
          <w:numId w:val="0"/>
        </w:numPr>
      </w:pPr>
    </w:p>
    <w:p w14:paraId="644DA1C2" w14:textId="7732738B" w:rsidR="007B7150" w:rsidRPr="007B7150" w:rsidRDefault="00CB5C6B" w:rsidP="00C24B82">
      <w:pPr>
        <w:pStyle w:val="ListParagraph"/>
        <w:numPr>
          <w:ilvl w:val="0"/>
          <w:numId w:val="15"/>
        </w:numPr>
        <w:rPr>
          <w:rFonts w:ascii="Arial" w:hAnsi="Arial" w:cs="Arial"/>
          <w:sz w:val="18"/>
          <w:szCs w:val="18"/>
        </w:rPr>
      </w:pPr>
      <w:r>
        <w:rPr>
          <w:rFonts w:ascii="Arial" w:hAnsi="Arial" w:cs="Arial"/>
          <w:sz w:val="18"/>
          <w:szCs w:val="18"/>
        </w:rPr>
        <w:t>A</w:t>
      </w:r>
      <w:r w:rsidR="007B7150" w:rsidRPr="007B7150">
        <w:rPr>
          <w:rFonts w:ascii="Arial" w:hAnsi="Arial" w:cs="Arial"/>
          <w:sz w:val="18"/>
          <w:szCs w:val="18"/>
        </w:rPr>
        <w:t>dapt to change</w:t>
      </w:r>
      <w:r w:rsidR="00271F2B">
        <w:rPr>
          <w:rFonts w:ascii="Arial" w:hAnsi="Arial" w:cs="Arial"/>
          <w:sz w:val="18"/>
          <w:szCs w:val="18"/>
        </w:rPr>
        <w:t xml:space="preserve"> </w:t>
      </w:r>
      <w:r w:rsidR="00271F2B" w:rsidRPr="0068219D">
        <w:rPr>
          <w:rFonts w:ascii="Arial" w:hAnsi="Arial" w:cs="Arial"/>
          <w:sz w:val="18"/>
          <w:szCs w:val="18"/>
          <w:vertAlign w:val="superscript"/>
        </w:rPr>
        <w:t>ESCO</w:t>
      </w:r>
    </w:p>
    <w:p w14:paraId="11438438" w14:textId="77777777" w:rsidR="007B7150" w:rsidRPr="007B7150" w:rsidRDefault="007B7150" w:rsidP="00C24B82">
      <w:pPr>
        <w:pStyle w:val="ListParagraph"/>
        <w:numPr>
          <w:ilvl w:val="0"/>
          <w:numId w:val="9"/>
        </w:numPr>
        <w:spacing w:after="160" w:line="259" w:lineRule="auto"/>
        <w:rPr>
          <w:rFonts w:ascii="Arial" w:hAnsi="Arial" w:cs="Arial"/>
          <w:sz w:val="18"/>
          <w:szCs w:val="18"/>
        </w:rPr>
      </w:pPr>
      <w:r w:rsidRPr="007B7150">
        <w:rPr>
          <w:rFonts w:ascii="Arial" w:hAnsi="Arial" w:cs="Arial"/>
          <w:sz w:val="18"/>
          <w:szCs w:val="18"/>
        </w:rPr>
        <w:t>Keep an open mind</w:t>
      </w:r>
    </w:p>
    <w:p w14:paraId="66340BAB" w14:textId="77777777" w:rsidR="007B7150" w:rsidRPr="007B7150" w:rsidRDefault="007B7150" w:rsidP="00C24B82">
      <w:pPr>
        <w:pStyle w:val="ListParagraph"/>
        <w:numPr>
          <w:ilvl w:val="0"/>
          <w:numId w:val="9"/>
        </w:numPr>
        <w:spacing w:after="160" w:line="259" w:lineRule="auto"/>
        <w:rPr>
          <w:rFonts w:ascii="Arial" w:hAnsi="Arial" w:cs="Arial"/>
          <w:sz w:val="18"/>
          <w:szCs w:val="18"/>
        </w:rPr>
      </w:pPr>
      <w:r w:rsidRPr="007B7150">
        <w:rPr>
          <w:rFonts w:ascii="Arial" w:hAnsi="Arial" w:cs="Arial"/>
          <w:sz w:val="18"/>
          <w:szCs w:val="18"/>
        </w:rPr>
        <w:lastRenderedPageBreak/>
        <w:t>Accept criticism and guidance</w:t>
      </w:r>
    </w:p>
    <w:p w14:paraId="75B08937" w14:textId="77777777" w:rsidR="007B7150" w:rsidRPr="007B7150" w:rsidRDefault="007B7150" w:rsidP="00C24B82">
      <w:pPr>
        <w:pStyle w:val="ListParagraph"/>
        <w:numPr>
          <w:ilvl w:val="0"/>
          <w:numId w:val="9"/>
        </w:numPr>
        <w:spacing w:after="160" w:line="259" w:lineRule="auto"/>
        <w:rPr>
          <w:rFonts w:ascii="Arial" w:hAnsi="Arial" w:cs="Arial"/>
          <w:sz w:val="18"/>
          <w:szCs w:val="18"/>
        </w:rPr>
      </w:pPr>
      <w:r w:rsidRPr="007B7150">
        <w:rPr>
          <w:rFonts w:ascii="Arial" w:hAnsi="Arial" w:cs="Arial"/>
          <w:sz w:val="18"/>
          <w:szCs w:val="18"/>
        </w:rPr>
        <w:t>Exercise self-reflection</w:t>
      </w:r>
    </w:p>
    <w:p w14:paraId="108D0AFB" w14:textId="220ADDC7" w:rsidR="005F113A" w:rsidRDefault="007B7150" w:rsidP="00C24B82">
      <w:pPr>
        <w:pStyle w:val="ListParagraph"/>
        <w:numPr>
          <w:ilvl w:val="0"/>
          <w:numId w:val="9"/>
        </w:numPr>
        <w:rPr>
          <w:rFonts w:ascii="Arial" w:hAnsi="Arial" w:cs="Arial"/>
          <w:sz w:val="18"/>
          <w:szCs w:val="18"/>
        </w:rPr>
      </w:pPr>
      <w:r w:rsidRPr="007B7150">
        <w:rPr>
          <w:rFonts w:ascii="Arial" w:hAnsi="Arial" w:cs="Arial"/>
          <w:sz w:val="18"/>
          <w:szCs w:val="18"/>
        </w:rPr>
        <w:t>Demonstrate curiosity</w:t>
      </w:r>
      <w:r w:rsidR="00271F2B">
        <w:rPr>
          <w:rFonts w:ascii="Arial" w:hAnsi="Arial" w:cs="Arial"/>
          <w:sz w:val="18"/>
          <w:szCs w:val="18"/>
        </w:rPr>
        <w:t xml:space="preserve"> </w:t>
      </w:r>
      <w:r w:rsidR="00271F2B" w:rsidRPr="0068219D">
        <w:rPr>
          <w:rFonts w:ascii="Arial" w:hAnsi="Arial" w:cs="Arial"/>
          <w:sz w:val="18"/>
          <w:szCs w:val="18"/>
          <w:vertAlign w:val="superscript"/>
        </w:rPr>
        <w:t>ESCO</w:t>
      </w:r>
    </w:p>
    <w:p w14:paraId="350B4A09" w14:textId="77777777" w:rsidR="00CB5C6B" w:rsidRPr="007B7150" w:rsidRDefault="00CB5C6B" w:rsidP="00CB5C6B">
      <w:pPr>
        <w:pStyle w:val="ListParagraph"/>
        <w:numPr>
          <w:ilvl w:val="0"/>
          <w:numId w:val="0"/>
        </w:numPr>
        <w:ind w:left="720"/>
        <w:rPr>
          <w:rFonts w:ascii="Arial" w:hAnsi="Arial" w:cs="Arial"/>
          <w:sz w:val="18"/>
          <w:szCs w:val="18"/>
        </w:rPr>
      </w:pPr>
    </w:p>
    <w:p w14:paraId="3DDC5199" w14:textId="7DB0480A" w:rsidR="00BE4117" w:rsidRDefault="00EC1339" w:rsidP="00643908">
      <w:pPr>
        <w:pStyle w:val="Heading3"/>
      </w:pPr>
      <w:r w:rsidRPr="00713CD9">
        <w:t>5.3.4</w:t>
      </w:r>
      <w:r w:rsidRPr="00713CD9">
        <w:tab/>
        <w:t xml:space="preserve">Relationships and sources </w:t>
      </w:r>
    </w:p>
    <w:p w14:paraId="6C24AACC" w14:textId="56DE0358" w:rsidR="00BE4117" w:rsidRPr="004F2B3A" w:rsidRDefault="00BE4117" w:rsidP="00BE4117">
      <w:pPr>
        <w:rPr>
          <w:rFonts w:ascii="Arial" w:eastAsiaTheme="minorHAnsi" w:hAnsi="Arial" w:cs="Arial"/>
          <w:lang w:val="en-GB"/>
        </w:rPr>
      </w:pPr>
      <w:r w:rsidRPr="004F2B3A">
        <w:rPr>
          <w:rFonts w:ascii="Arial" w:hAnsi="Arial" w:cs="Arial"/>
          <w:color w:val="000000"/>
          <w:sz w:val="21"/>
          <w:szCs w:val="21"/>
          <w:shd w:val="clear" w:color="auto" w:fill="FFFFFF"/>
        </w:rPr>
        <w:t>Existing single skills concepts, where possible, have been referenced to ESCO and been marked as such (</w:t>
      </w:r>
      <w:r w:rsidRPr="004F2B3A">
        <w:rPr>
          <w:rFonts w:ascii="Arial" w:hAnsi="Arial" w:cs="Arial"/>
          <w:color w:val="000000"/>
          <w:sz w:val="21"/>
          <w:szCs w:val="21"/>
          <w:shd w:val="clear" w:color="auto" w:fill="FFFFFF"/>
          <w:vertAlign w:val="superscript"/>
        </w:rPr>
        <w:t>ESCO</w:t>
      </w:r>
      <w:r w:rsidRPr="004F2B3A">
        <w:rPr>
          <w:rFonts w:ascii="Arial" w:hAnsi="Arial" w:cs="Arial"/>
          <w:color w:val="000000"/>
          <w:sz w:val="21"/>
          <w:szCs w:val="21"/>
          <w:shd w:val="clear" w:color="auto" w:fill="FFFFFF"/>
        </w:rPr>
        <w:t xml:space="preserve">). In ESCO v1.0.8., these may appear under transversal skills/competences or as cross-sector skills and </w:t>
      </w:r>
      <w:r w:rsidR="00087D3F" w:rsidRPr="004F2B3A">
        <w:rPr>
          <w:rFonts w:ascii="Arial" w:hAnsi="Arial" w:cs="Arial"/>
          <w:color w:val="000000"/>
          <w:sz w:val="21"/>
          <w:szCs w:val="21"/>
          <w:shd w:val="clear" w:color="auto" w:fill="FFFFFF"/>
        </w:rPr>
        <w:t>competences or</w:t>
      </w:r>
      <w:r w:rsidRPr="004F2B3A">
        <w:rPr>
          <w:rFonts w:ascii="Arial" w:hAnsi="Arial" w:cs="Arial"/>
          <w:color w:val="000000"/>
          <w:sz w:val="21"/>
          <w:szCs w:val="21"/>
          <w:shd w:val="clear" w:color="auto" w:fill="FFFFFF"/>
        </w:rPr>
        <w:t xml:space="preserve"> have been identified as transversal by the expert group</w:t>
      </w:r>
      <w:r w:rsidRPr="004F2B3A">
        <w:rPr>
          <w:rFonts w:ascii="Arial" w:eastAsia="Calibri" w:hAnsi="Arial" w:cs="Arial"/>
        </w:rPr>
        <w:t xml:space="preserve">. </w:t>
      </w:r>
    </w:p>
    <w:p w14:paraId="6C6F027E" w14:textId="30DC38B7" w:rsidR="00EC1339" w:rsidRPr="00F65AEB" w:rsidRDefault="00EC1339" w:rsidP="00EC1339">
      <w:pPr>
        <w:rPr>
          <w:rFonts w:ascii="Arial" w:hAnsi="Arial" w:cs="Arial"/>
        </w:rPr>
      </w:pPr>
      <w:r w:rsidRPr="00F65AEB">
        <w:rPr>
          <w:rFonts w:ascii="Arial" w:hAnsi="Arial" w:cs="Arial"/>
        </w:rPr>
        <w:t>The self-management skills and competences</w:t>
      </w:r>
      <w:r w:rsidR="00713CD9" w:rsidRPr="007A42DD">
        <w:rPr>
          <w:rFonts w:ascii="Arial" w:hAnsi="Arial" w:cs="Arial"/>
        </w:rPr>
        <w:t xml:space="preserve">, </w:t>
      </w:r>
      <w:r w:rsidRPr="00F65AEB">
        <w:rPr>
          <w:rFonts w:ascii="Arial" w:hAnsi="Arial" w:cs="Arial"/>
        </w:rPr>
        <w:t>as is also the case for the entire TSC model, can be illustrated by using a mind map. While showing the relationships between the terms it also contains the links to the underpinning sources used by the expert group.</w:t>
      </w:r>
    </w:p>
    <w:p w14:paraId="79BF9FA5" w14:textId="7C0ABFB4" w:rsidR="00300653" w:rsidRDefault="00FD4DDC" w:rsidP="00E6199A">
      <w:pPr>
        <w:pStyle w:val="Heading2"/>
      </w:pPr>
      <w:r>
        <w:rPr>
          <w:noProof/>
        </w:rPr>
        <w:drawing>
          <wp:inline distT="0" distB="0" distL="0" distR="0" wp14:anchorId="6A3B5747" wp14:editId="58E35AB6">
            <wp:extent cx="5731510" cy="5970905"/>
            <wp:effectExtent l="0" t="0" r="254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5970905"/>
                    </a:xfrm>
                    <a:prstGeom prst="rect">
                      <a:avLst/>
                    </a:prstGeom>
                  </pic:spPr>
                </pic:pic>
              </a:graphicData>
            </a:graphic>
          </wp:inline>
        </w:drawing>
      </w:r>
    </w:p>
    <w:p w14:paraId="475C7128" w14:textId="77777777" w:rsidR="00D90C4C" w:rsidRPr="0072447F" w:rsidRDefault="008B748E" w:rsidP="00E6199A">
      <w:pPr>
        <w:pStyle w:val="Heading2"/>
      </w:pPr>
      <w:r>
        <w:t>5.4</w:t>
      </w:r>
      <w:r w:rsidR="007B7150">
        <w:tab/>
      </w:r>
      <w:r w:rsidR="00D90C4C" w:rsidRPr="0072447F">
        <w:t>Social and Communication Skills and Competences</w:t>
      </w:r>
      <w:bookmarkEnd w:id="10"/>
      <w:bookmarkEnd w:id="11"/>
    </w:p>
    <w:p w14:paraId="406DDAE1" w14:textId="15538E11" w:rsidR="007B7150" w:rsidRDefault="008B748E" w:rsidP="00D90C4C">
      <w:pPr>
        <w:rPr>
          <w:rFonts w:ascii="Arial" w:hAnsi="Arial" w:cs="Arial"/>
        </w:rPr>
      </w:pPr>
      <w:r>
        <w:rPr>
          <w:rFonts w:ascii="Arial" w:hAnsi="Arial" w:cs="Arial"/>
        </w:rPr>
        <w:lastRenderedPageBreak/>
        <w:t xml:space="preserve">While previous categories </w:t>
      </w:r>
      <w:r w:rsidR="00E66709">
        <w:rPr>
          <w:rFonts w:ascii="Arial" w:hAnsi="Arial" w:cs="Arial"/>
        </w:rPr>
        <w:t>focus on the ‘interna</w:t>
      </w:r>
      <w:r w:rsidR="00D27940">
        <w:rPr>
          <w:rFonts w:ascii="Arial" w:hAnsi="Arial" w:cs="Arial"/>
        </w:rPr>
        <w:t>l’</w:t>
      </w:r>
      <w:r w:rsidR="00E66709">
        <w:rPr>
          <w:rFonts w:ascii="Arial" w:hAnsi="Arial" w:cs="Arial"/>
        </w:rPr>
        <w:t xml:space="preserve"> abilities and capabilities of </w:t>
      </w:r>
      <w:r>
        <w:rPr>
          <w:rFonts w:ascii="Arial" w:hAnsi="Arial" w:cs="Arial"/>
        </w:rPr>
        <w:t>individual</w:t>
      </w:r>
      <w:r w:rsidR="00E66709">
        <w:rPr>
          <w:rFonts w:ascii="Arial" w:hAnsi="Arial" w:cs="Arial"/>
        </w:rPr>
        <w:t>s,</w:t>
      </w:r>
      <w:r>
        <w:rPr>
          <w:rFonts w:ascii="Arial" w:hAnsi="Arial" w:cs="Arial"/>
        </w:rPr>
        <w:t xml:space="preserve"> social and communication skills and competences focus on the interaction </w:t>
      </w:r>
      <w:r w:rsidR="00D27940">
        <w:rPr>
          <w:rFonts w:ascii="Arial" w:hAnsi="Arial" w:cs="Arial"/>
        </w:rPr>
        <w:t>between individuals in social contexts.</w:t>
      </w:r>
      <w:r>
        <w:rPr>
          <w:rFonts w:ascii="Arial" w:hAnsi="Arial" w:cs="Arial"/>
        </w:rPr>
        <w:t xml:space="preserve"> This category lies at the heart of many existing efforts to define transversal skills and competences, typically identified through headline terms like ‘soft skills’ and </w:t>
      </w:r>
      <w:r w:rsidR="00436B1C">
        <w:rPr>
          <w:rFonts w:ascii="Arial" w:hAnsi="Arial" w:cs="Arial"/>
        </w:rPr>
        <w:t>‘</w:t>
      </w:r>
      <w:r>
        <w:rPr>
          <w:rFonts w:ascii="Arial" w:hAnsi="Arial" w:cs="Arial"/>
        </w:rPr>
        <w:t xml:space="preserve">non-cognitive’ skills. </w:t>
      </w:r>
    </w:p>
    <w:p w14:paraId="5172D14A" w14:textId="77777777" w:rsidR="007B7150" w:rsidRPr="00F65AEB" w:rsidRDefault="008B748E" w:rsidP="00643908">
      <w:pPr>
        <w:pStyle w:val="Heading3"/>
      </w:pPr>
      <w:r w:rsidRPr="00F65AEB">
        <w:t>5.4</w:t>
      </w:r>
      <w:r w:rsidR="007B7150" w:rsidRPr="00F65AEB">
        <w:t>.1</w:t>
      </w:r>
      <w:r w:rsidR="007B7150" w:rsidRPr="00F65AEB">
        <w:tab/>
        <w:t>Definition of social and communication skills and competences</w:t>
      </w:r>
    </w:p>
    <w:p w14:paraId="3CD3DEC5" w14:textId="77777777" w:rsidR="00D90C4C" w:rsidRPr="0072447F" w:rsidRDefault="00D90C4C" w:rsidP="00D90C4C">
      <w:pPr>
        <w:rPr>
          <w:rFonts w:ascii="Arial" w:hAnsi="Arial" w:cs="Arial"/>
        </w:rPr>
      </w:pPr>
      <w:r w:rsidRPr="0072447F">
        <w:rPr>
          <w:rFonts w:ascii="Arial" w:hAnsi="Arial" w:cs="Arial"/>
        </w:rPr>
        <w:t>Social and communication skills and competences allow the individual to interact with other people</w:t>
      </w:r>
      <w:r w:rsidR="008B748E">
        <w:rPr>
          <w:rFonts w:ascii="Arial" w:hAnsi="Arial" w:cs="Arial"/>
        </w:rPr>
        <w:t xml:space="preserve"> and are defined as follows</w:t>
      </w:r>
      <w:r w:rsidRPr="0072447F">
        <w:rPr>
          <w:rFonts w:ascii="Arial" w:hAnsi="Arial" w:cs="Arial"/>
        </w:rPr>
        <w:t>:</w:t>
      </w:r>
    </w:p>
    <w:p w14:paraId="27161212" w14:textId="77777777" w:rsidR="00D90C4C" w:rsidRPr="0072447F" w:rsidRDefault="00D90C4C" w:rsidP="00D90C4C">
      <w:pPr>
        <w:ind w:left="720"/>
        <w:rPr>
          <w:rFonts w:ascii="Arial" w:hAnsi="Arial" w:cs="Arial"/>
          <w:i/>
        </w:rPr>
      </w:pPr>
      <w:r w:rsidRPr="0072447F">
        <w:rPr>
          <w:rFonts w:ascii="Arial" w:hAnsi="Arial" w:cs="Arial"/>
          <w:i/>
        </w:rPr>
        <w:t>The skills and competences referred to under this heading relate to the ability to interact</w:t>
      </w:r>
      <w:r w:rsidR="007B7150">
        <w:rPr>
          <w:rFonts w:ascii="Arial" w:hAnsi="Arial" w:cs="Arial"/>
          <w:i/>
        </w:rPr>
        <w:t xml:space="preserve"> positively and productively</w:t>
      </w:r>
      <w:r w:rsidRPr="0072447F">
        <w:rPr>
          <w:rFonts w:ascii="Arial" w:hAnsi="Arial" w:cs="Arial"/>
          <w:i/>
        </w:rPr>
        <w:t xml:space="preserve"> with others. This is demonstrated by communicating ideas effectively and empathetically, coordinating one’s own objectives and actions with those of others, seeking resolutions to differences, building trust and settling conflicts, ensuring the well-being and progress of others, managing activities and offering leadership.</w:t>
      </w:r>
    </w:p>
    <w:p w14:paraId="14C0029A" w14:textId="77777777" w:rsidR="008B748E" w:rsidRPr="007931EF" w:rsidRDefault="008B748E" w:rsidP="008B748E">
      <w:pPr>
        <w:pStyle w:val="Heading3"/>
      </w:pPr>
      <w:bookmarkStart w:id="12" w:name="_Toc53389646"/>
      <w:bookmarkStart w:id="13" w:name="_Toc53389645"/>
      <w:r>
        <w:t>5.4</w:t>
      </w:r>
      <w:r w:rsidRPr="007931EF">
        <w:t>.2</w:t>
      </w:r>
      <w:r w:rsidRPr="007931EF">
        <w:tab/>
      </w:r>
      <w:r>
        <w:t>S</w:t>
      </w:r>
      <w:r w:rsidR="007E1117">
        <w:t>ocial and communication</w:t>
      </w:r>
      <w:r>
        <w:t xml:space="preserve"> s</w:t>
      </w:r>
      <w:r w:rsidRPr="007931EF">
        <w:t>kills and competences clusters</w:t>
      </w:r>
    </w:p>
    <w:p w14:paraId="25307B0E" w14:textId="77777777" w:rsidR="008B748E" w:rsidRPr="0009028D" w:rsidRDefault="008B748E" w:rsidP="008B748E">
      <w:pPr>
        <w:rPr>
          <w:rFonts w:ascii="Arial" w:hAnsi="Arial" w:cs="Arial"/>
        </w:rPr>
      </w:pPr>
      <w:r>
        <w:rPr>
          <w:rFonts w:ascii="Arial" w:hAnsi="Arial" w:cs="Arial"/>
        </w:rPr>
        <w:t xml:space="preserve">With reference to already existing approaches in this area, the expert group suggests operating with the following five clusters for </w:t>
      </w:r>
      <w:r w:rsidR="007E1117">
        <w:rPr>
          <w:rFonts w:ascii="Arial" w:hAnsi="Arial" w:cs="Arial"/>
        </w:rPr>
        <w:t xml:space="preserve">social and communication </w:t>
      </w:r>
      <w:r>
        <w:rPr>
          <w:rFonts w:ascii="Arial" w:hAnsi="Arial" w:cs="Arial"/>
        </w:rPr>
        <w:t>skills and competences:</w:t>
      </w:r>
    </w:p>
    <w:p w14:paraId="0449F521" w14:textId="0177DB07" w:rsidR="00E84977" w:rsidRPr="00F65AEB" w:rsidRDefault="00E84977" w:rsidP="00E27011">
      <w:pPr>
        <w:pStyle w:val="ListParagraph"/>
        <w:numPr>
          <w:ilvl w:val="0"/>
          <w:numId w:val="18"/>
        </w:numPr>
        <w:rPr>
          <w:rFonts w:ascii="Arial" w:eastAsiaTheme="minorHAnsi" w:hAnsi="Arial" w:cs="Arial"/>
          <w:lang w:bidi="ar-SA"/>
        </w:rPr>
      </w:pPr>
      <w:r>
        <w:rPr>
          <w:rFonts w:ascii="Arial" w:eastAsiaTheme="minorHAnsi" w:hAnsi="Arial" w:cs="Arial"/>
          <w:lang w:bidi="ar-SA"/>
        </w:rPr>
        <w:t>Communicating</w:t>
      </w:r>
    </w:p>
    <w:p w14:paraId="18E9817A" w14:textId="0998B68B" w:rsidR="008B748E" w:rsidRPr="008B748E" w:rsidRDefault="008B748E" w:rsidP="00C24B82">
      <w:pPr>
        <w:pStyle w:val="ListParagraph"/>
        <w:numPr>
          <w:ilvl w:val="0"/>
          <w:numId w:val="18"/>
        </w:numPr>
        <w:spacing w:after="160" w:line="259" w:lineRule="auto"/>
        <w:rPr>
          <w:rFonts w:ascii="Arial" w:eastAsiaTheme="minorHAnsi" w:hAnsi="Arial" w:cs="Arial"/>
          <w:lang w:bidi="ar-SA"/>
        </w:rPr>
      </w:pPr>
      <w:r w:rsidRPr="008B748E">
        <w:rPr>
          <w:rFonts w:ascii="Arial" w:eastAsiaTheme="minorHAnsi" w:hAnsi="Arial" w:cs="Arial"/>
          <w:lang w:bidi="ar-SA"/>
        </w:rPr>
        <w:t>Support</w:t>
      </w:r>
      <w:r w:rsidR="00E84977">
        <w:rPr>
          <w:rFonts w:ascii="Arial" w:eastAsiaTheme="minorHAnsi" w:hAnsi="Arial" w:cs="Arial"/>
          <w:lang w:bidi="ar-SA"/>
        </w:rPr>
        <w:t>ing</w:t>
      </w:r>
      <w:r w:rsidRPr="008B748E">
        <w:rPr>
          <w:rFonts w:ascii="Arial" w:eastAsiaTheme="minorHAnsi" w:hAnsi="Arial" w:cs="Arial"/>
          <w:lang w:bidi="ar-SA"/>
        </w:rPr>
        <w:t xml:space="preserve"> others</w:t>
      </w:r>
    </w:p>
    <w:p w14:paraId="5118E981" w14:textId="26B409BB" w:rsidR="008B748E" w:rsidRPr="008B748E" w:rsidRDefault="008B748E" w:rsidP="00C24B82">
      <w:pPr>
        <w:pStyle w:val="ListParagraph"/>
        <w:numPr>
          <w:ilvl w:val="0"/>
          <w:numId w:val="18"/>
        </w:numPr>
        <w:spacing w:after="160" w:line="259" w:lineRule="auto"/>
        <w:rPr>
          <w:rFonts w:ascii="Arial" w:eastAsiaTheme="minorHAnsi" w:hAnsi="Arial" w:cs="Arial"/>
          <w:lang w:bidi="ar-SA"/>
        </w:rPr>
      </w:pPr>
      <w:r w:rsidRPr="008B748E">
        <w:rPr>
          <w:rFonts w:ascii="Arial" w:eastAsiaTheme="minorHAnsi" w:hAnsi="Arial" w:cs="Arial"/>
          <w:lang w:bidi="ar-SA"/>
        </w:rPr>
        <w:t>Collaborat</w:t>
      </w:r>
      <w:r w:rsidR="00E84977">
        <w:rPr>
          <w:rFonts w:ascii="Arial" w:eastAsiaTheme="minorHAnsi" w:hAnsi="Arial" w:cs="Arial"/>
          <w:lang w:bidi="ar-SA"/>
        </w:rPr>
        <w:t>ing</w:t>
      </w:r>
      <w:r w:rsidRPr="008B748E">
        <w:rPr>
          <w:rFonts w:ascii="Arial" w:eastAsiaTheme="minorHAnsi" w:hAnsi="Arial" w:cs="Arial"/>
          <w:lang w:bidi="ar-SA"/>
        </w:rPr>
        <w:t xml:space="preserve"> in teams and network</w:t>
      </w:r>
    </w:p>
    <w:p w14:paraId="43C2DEF1" w14:textId="5223AB53" w:rsidR="008B748E" w:rsidRDefault="008B748E" w:rsidP="00C24B82">
      <w:pPr>
        <w:pStyle w:val="ListParagraph"/>
        <w:numPr>
          <w:ilvl w:val="0"/>
          <w:numId w:val="18"/>
        </w:numPr>
        <w:spacing w:after="160" w:line="259" w:lineRule="auto"/>
        <w:rPr>
          <w:rFonts w:ascii="Arial" w:eastAsiaTheme="minorHAnsi" w:hAnsi="Arial" w:cs="Arial"/>
          <w:lang w:bidi="ar-SA"/>
        </w:rPr>
      </w:pPr>
      <w:r w:rsidRPr="008B748E">
        <w:rPr>
          <w:rFonts w:ascii="Arial" w:eastAsiaTheme="minorHAnsi" w:hAnsi="Arial" w:cs="Arial"/>
          <w:lang w:bidi="ar-SA"/>
        </w:rPr>
        <w:t>Lead</w:t>
      </w:r>
      <w:r w:rsidR="00E84977">
        <w:rPr>
          <w:rFonts w:ascii="Arial" w:eastAsiaTheme="minorHAnsi" w:hAnsi="Arial" w:cs="Arial"/>
          <w:lang w:bidi="ar-SA"/>
        </w:rPr>
        <w:t>ing</w:t>
      </w:r>
      <w:r w:rsidRPr="008B748E">
        <w:rPr>
          <w:rFonts w:ascii="Arial" w:eastAsiaTheme="minorHAnsi" w:hAnsi="Arial" w:cs="Arial"/>
          <w:lang w:bidi="ar-SA"/>
        </w:rPr>
        <w:t xml:space="preserve"> others</w:t>
      </w:r>
      <w:r w:rsidR="000C5482">
        <w:rPr>
          <w:rFonts w:ascii="Arial" w:eastAsiaTheme="minorHAnsi" w:hAnsi="Arial" w:cs="Arial"/>
          <w:lang w:bidi="ar-SA"/>
        </w:rPr>
        <w:t xml:space="preserve"> </w:t>
      </w:r>
      <w:r w:rsidR="000C5482" w:rsidRPr="000C5482">
        <w:rPr>
          <w:rFonts w:ascii="Arial" w:eastAsiaTheme="minorHAnsi" w:hAnsi="Arial" w:cs="Arial"/>
          <w:vertAlign w:val="superscript"/>
          <w:lang w:bidi="ar-SA"/>
        </w:rPr>
        <w:t>ESCO</w:t>
      </w:r>
    </w:p>
    <w:p w14:paraId="6D90CE4F" w14:textId="75D083FE" w:rsidR="00E84977" w:rsidRPr="008B748E" w:rsidRDefault="00E84977" w:rsidP="00C24B82">
      <w:pPr>
        <w:pStyle w:val="ListParagraph"/>
        <w:numPr>
          <w:ilvl w:val="0"/>
          <w:numId w:val="18"/>
        </w:numPr>
        <w:spacing w:after="160" w:line="259" w:lineRule="auto"/>
        <w:rPr>
          <w:rFonts w:ascii="Arial" w:eastAsiaTheme="minorHAnsi" w:hAnsi="Arial" w:cs="Arial"/>
          <w:lang w:bidi="ar-SA"/>
        </w:rPr>
      </w:pPr>
      <w:r>
        <w:rPr>
          <w:rFonts w:ascii="Arial" w:eastAsiaTheme="minorHAnsi" w:hAnsi="Arial" w:cs="Arial"/>
          <w:lang w:bidi="ar-SA"/>
        </w:rPr>
        <w:t>Following ethical code of conduct</w:t>
      </w:r>
      <w:r w:rsidR="00271F2B">
        <w:rPr>
          <w:rFonts w:ascii="Arial" w:eastAsiaTheme="minorHAnsi" w:hAnsi="Arial" w:cs="Arial"/>
          <w:lang w:bidi="ar-SA"/>
        </w:rPr>
        <w:t xml:space="preserve"> </w:t>
      </w:r>
      <w:r w:rsidR="00271F2B" w:rsidRPr="00BE4117">
        <w:rPr>
          <w:rFonts w:ascii="Arial" w:eastAsiaTheme="minorHAnsi" w:hAnsi="Arial" w:cs="Arial"/>
          <w:vertAlign w:val="superscript"/>
          <w:lang w:bidi="ar-SA"/>
        </w:rPr>
        <w:t>ESCO</w:t>
      </w:r>
    </w:p>
    <w:p w14:paraId="25EF9EAA" w14:textId="77777777" w:rsidR="008B748E" w:rsidRDefault="008B748E" w:rsidP="008B748E">
      <w:pPr>
        <w:pStyle w:val="ListParagraph"/>
        <w:numPr>
          <w:ilvl w:val="0"/>
          <w:numId w:val="0"/>
        </w:numPr>
        <w:spacing w:after="160" w:line="259" w:lineRule="auto"/>
      </w:pPr>
    </w:p>
    <w:p w14:paraId="74A6B4CC" w14:textId="77777777" w:rsidR="008B748E" w:rsidRPr="00F65AEB" w:rsidRDefault="008B748E" w:rsidP="00643908">
      <w:pPr>
        <w:pStyle w:val="Heading3"/>
      </w:pPr>
      <w:r w:rsidRPr="00F65AEB">
        <w:t>5.4.3</w:t>
      </w:r>
      <w:r w:rsidRPr="00F65AEB">
        <w:tab/>
        <w:t>Single concepts illustrating s</w:t>
      </w:r>
      <w:r w:rsidR="007E1117" w:rsidRPr="00F65AEB">
        <w:t>ocial and communication s</w:t>
      </w:r>
      <w:r w:rsidRPr="00F65AEB">
        <w:t>kills and competences</w:t>
      </w:r>
    </w:p>
    <w:p w14:paraId="7E3907E0" w14:textId="3A89F577" w:rsidR="008B748E" w:rsidRPr="007931EF" w:rsidRDefault="008B748E" w:rsidP="00E27011">
      <w:pPr>
        <w:pStyle w:val="ListParagraph"/>
        <w:numPr>
          <w:ilvl w:val="0"/>
          <w:numId w:val="0"/>
        </w:numPr>
        <w:ind w:right="161"/>
      </w:pPr>
      <w:r>
        <w:rPr>
          <w:rFonts w:ascii="Arial" w:eastAsia="Times New Roman" w:hAnsi="Arial" w:cs="Arial"/>
          <w:lang w:val="en-US"/>
        </w:rPr>
        <w:t>The sing</w:t>
      </w:r>
      <w:r w:rsidR="00A654C2">
        <w:rPr>
          <w:rFonts w:ascii="Arial" w:eastAsia="Times New Roman" w:hAnsi="Arial" w:cs="Arial"/>
          <w:lang w:val="en-US"/>
        </w:rPr>
        <w:t>l</w:t>
      </w:r>
      <w:r>
        <w:rPr>
          <w:rFonts w:ascii="Arial" w:eastAsia="Times New Roman" w:hAnsi="Arial" w:cs="Arial"/>
          <w:lang w:val="en-US"/>
        </w:rPr>
        <w:t>e conce</w:t>
      </w:r>
      <w:r w:rsidR="00D27940">
        <w:rPr>
          <w:rFonts w:ascii="Arial" w:eastAsia="Times New Roman" w:hAnsi="Arial" w:cs="Arial"/>
          <w:lang w:val="en-US"/>
        </w:rPr>
        <w:t xml:space="preserve">pts listed in the following </w:t>
      </w:r>
      <w:r>
        <w:rPr>
          <w:rFonts w:ascii="Arial" w:eastAsia="Times New Roman" w:hAnsi="Arial" w:cs="Arial"/>
          <w:lang w:val="en-US"/>
        </w:rPr>
        <w:t>illustrat</w:t>
      </w:r>
      <w:r w:rsidR="00D27940">
        <w:rPr>
          <w:rFonts w:ascii="Arial" w:eastAsia="Times New Roman" w:hAnsi="Arial" w:cs="Arial"/>
          <w:lang w:val="en-US"/>
        </w:rPr>
        <w:t>e the orientation of the clusters.</w:t>
      </w:r>
      <w:r>
        <w:rPr>
          <w:rFonts w:ascii="Arial" w:eastAsia="Times New Roman" w:hAnsi="Arial" w:cs="Arial"/>
          <w:lang w:val="en-US"/>
        </w:rPr>
        <w:t xml:space="preserve"> </w:t>
      </w:r>
    </w:p>
    <w:p w14:paraId="6CF010A9" w14:textId="77777777" w:rsidR="008B748E" w:rsidRDefault="008B748E" w:rsidP="008B748E">
      <w:pPr>
        <w:pStyle w:val="ListParagraph"/>
        <w:numPr>
          <w:ilvl w:val="0"/>
          <w:numId w:val="0"/>
        </w:numPr>
        <w:spacing w:line="240" w:lineRule="auto"/>
        <w:ind w:left="360"/>
        <w:rPr>
          <w:sz w:val="18"/>
          <w:szCs w:val="18"/>
        </w:rPr>
      </w:pPr>
    </w:p>
    <w:p w14:paraId="50BC2000" w14:textId="72FC6F85" w:rsidR="008B748E" w:rsidRDefault="008B748E" w:rsidP="008B748E">
      <w:pPr>
        <w:pStyle w:val="ListParagraph"/>
        <w:numPr>
          <w:ilvl w:val="0"/>
          <w:numId w:val="0"/>
        </w:numPr>
        <w:spacing w:line="240" w:lineRule="auto"/>
        <w:rPr>
          <w:rFonts w:ascii="Arial" w:eastAsiaTheme="minorHAnsi" w:hAnsi="Arial" w:cs="Arial"/>
          <w:lang w:bidi="ar-SA"/>
        </w:rPr>
      </w:pPr>
      <w:r>
        <w:rPr>
          <w:rFonts w:ascii="Arial" w:eastAsiaTheme="minorHAnsi" w:hAnsi="Arial" w:cs="Arial"/>
          <w:lang w:bidi="ar-SA"/>
        </w:rPr>
        <w:t>Communicat</w:t>
      </w:r>
      <w:r w:rsidR="0045355A">
        <w:rPr>
          <w:rFonts w:ascii="Arial" w:eastAsiaTheme="minorHAnsi" w:hAnsi="Arial" w:cs="Arial"/>
          <w:lang w:bidi="ar-SA"/>
        </w:rPr>
        <w:t>ing</w:t>
      </w:r>
    </w:p>
    <w:p w14:paraId="5C247C89" w14:textId="77777777" w:rsidR="008B748E" w:rsidRPr="006664C6" w:rsidRDefault="008B748E" w:rsidP="008B748E">
      <w:pPr>
        <w:pStyle w:val="ListParagraph"/>
        <w:numPr>
          <w:ilvl w:val="0"/>
          <w:numId w:val="0"/>
        </w:numPr>
        <w:spacing w:line="240" w:lineRule="auto"/>
        <w:rPr>
          <w:rFonts w:ascii="Arial" w:eastAsiaTheme="minorHAnsi" w:hAnsi="Arial" w:cs="Arial"/>
          <w:lang w:bidi="ar-SA"/>
        </w:rPr>
      </w:pPr>
    </w:p>
    <w:p w14:paraId="7ECA7A1E" w14:textId="77777777" w:rsidR="008B748E" w:rsidRPr="008B748E" w:rsidRDefault="008B748E" w:rsidP="00C24B82">
      <w:pPr>
        <w:pStyle w:val="ListParagraph"/>
        <w:numPr>
          <w:ilvl w:val="0"/>
          <w:numId w:val="19"/>
        </w:numPr>
        <w:spacing w:after="160" w:line="259" w:lineRule="auto"/>
        <w:rPr>
          <w:rFonts w:ascii="Arial" w:eastAsiaTheme="minorHAnsi" w:hAnsi="Arial" w:cs="Arial"/>
          <w:sz w:val="18"/>
          <w:szCs w:val="18"/>
          <w:lang w:bidi="ar-SA"/>
        </w:rPr>
      </w:pPr>
      <w:r w:rsidRPr="008B748E">
        <w:rPr>
          <w:rFonts w:ascii="Arial" w:eastAsiaTheme="minorHAnsi" w:hAnsi="Arial" w:cs="Arial"/>
          <w:sz w:val="18"/>
          <w:szCs w:val="18"/>
          <w:lang w:bidi="ar-SA"/>
        </w:rPr>
        <w:t xml:space="preserve">Moderate discussions </w:t>
      </w:r>
    </w:p>
    <w:p w14:paraId="38BBD5BF" w14:textId="2A2DD257" w:rsidR="008B748E" w:rsidRPr="008B748E" w:rsidRDefault="008B748E" w:rsidP="00C24B82">
      <w:pPr>
        <w:pStyle w:val="ListParagraph"/>
        <w:numPr>
          <w:ilvl w:val="0"/>
          <w:numId w:val="19"/>
        </w:numPr>
        <w:spacing w:after="160" w:line="259" w:lineRule="auto"/>
        <w:rPr>
          <w:rFonts w:ascii="Arial" w:eastAsiaTheme="minorHAnsi" w:hAnsi="Arial" w:cs="Arial"/>
          <w:sz w:val="18"/>
          <w:szCs w:val="18"/>
          <w:lang w:bidi="ar-SA"/>
        </w:rPr>
      </w:pPr>
      <w:r w:rsidRPr="008B748E">
        <w:rPr>
          <w:rFonts w:ascii="Arial" w:eastAsiaTheme="minorHAnsi" w:hAnsi="Arial" w:cs="Arial"/>
          <w:sz w:val="18"/>
          <w:szCs w:val="18"/>
          <w:lang w:bidi="ar-SA"/>
        </w:rPr>
        <w:t>Resolve conflict</w:t>
      </w:r>
      <w:r w:rsidR="009D05AB">
        <w:rPr>
          <w:rFonts w:ascii="Arial" w:eastAsiaTheme="minorHAnsi" w:hAnsi="Arial" w:cs="Arial"/>
          <w:sz w:val="18"/>
          <w:szCs w:val="18"/>
          <w:lang w:bidi="ar-SA"/>
        </w:rPr>
        <w:t xml:space="preserve"> </w:t>
      </w:r>
      <w:r w:rsidR="00BE4117" w:rsidRPr="00BE4117">
        <w:rPr>
          <w:rFonts w:ascii="Arial" w:eastAsiaTheme="minorHAnsi" w:hAnsi="Arial" w:cs="Arial"/>
          <w:sz w:val="18"/>
          <w:szCs w:val="18"/>
          <w:vertAlign w:val="superscript"/>
          <w:lang w:bidi="ar-SA"/>
        </w:rPr>
        <w:t>ESCO (</w:t>
      </w:r>
      <w:r w:rsidR="00BE4117" w:rsidRPr="00BE4117">
        <w:rPr>
          <w:rStyle w:val="FootnoteReference"/>
          <w:rFonts w:ascii="Arial" w:eastAsiaTheme="minorHAnsi" w:hAnsi="Arial" w:cs="Arial"/>
          <w:sz w:val="18"/>
          <w:szCs w:val="18"/>
          <w:lang w:bidi="ar-SA"/>
        </w:rPr>
        <w:footnoteReference w:id="25"/>
      </w:r>
      <w:r w:rsidR="00BE4117" w:rsidRPr="00BE4117">
        <w:rPr>
          <w:rFonts w:ascii="Arial" w:eastAsiaTheme="minorHAnsi" w:hAnsi="Arial" w:cs="Arial"/>
          <w:sz w:val="18"/>
          <w:szCs w:val="18"/>
          <w:vertAlign w:val="superscript"/>
          <w:lang w:bidi="ar-SA"/>
        </w:rPr>
        <w:t>)</w:t>
      </w:r>
      <w:r w:rsidR="00BE4117">
        <w:rPr>
          <w:rFonts w:ascii="Arial" w:eastAsiaTheme="minorHAnsi" w:hAnsi="Arial" w:cs="Arial"/>
          <w:sz w:val="18"/>
          <w:szCs w:val="18"/>
          <w:lang w:bidi="ar-SA"/>
        </w:rPr>
        <w:t xml:space="preserve"> </w:t>
      </w:r>
    </w:p>
    <w:p w14:paraId="1903DC2D" w14:textId="77777777" w:rsidR="008B748E" w:rsidRPr="008B748E" w:rsidRDefault="008B748E" w:rsidP="00C24B82">
      <w:pPr>
        <w:pStyle w:val="ListParagraph"/>
        <w:numPr>
          <w:ilvl w:val="0"/>
          <w:numId w:val="19"/>
        </w:numPr>
        <w:spacing w:after="160" w:line="259" w:lineRule="auto"/>
        <w:rPr>
          <w:rFonts w:ascii="Arial" w:eastAsiaTheme="minorHAnsi" w:hAnsi="Arial" w:cs="Arial"/>
          <w:sz w:val="18"/>
          <w:szCs w:val="18"/>
          <w:lang w:bidi="ar-SA"/>
        </w:rPr>
      </w:pPr>
      <w:r w:rsidRPr="008B748E">
        <w:rPr>
          <w:rFonts w:ascii="Arial" w:eastAsiaTheme="minorHAnsi" w:hAnsi="Arial" w:cs="Arial"/>
          <w:sz w:val="18"/>
          <w:szCs w:val="18"/>
          <w:lang w:bidi="ar-SA"/>
        </w:rPr>
        <w:t>Negotiate</w:t>
      </w:r>
    </w:p>
    <w:p w14:paraId="44227161" w14:textId="77777777" w:rsidR="008B748E" w:rsidRPr="008B748E" w:rsidRDefault="008B748E" w:rsidP="00C24B82">
      <w:pPr>
        <w:pStyle w:val="ListParagraph"/>
        <w:numPr>
          <w:ilvl w:val="0"/>
          <w:numId w:val="19"/>
        </w:numPr>
        <w:spacing w:after="160" w:line="259" w:lineRule="auto"/>
        <w:rPr>
          <w:rFonts w:ascii="Arial" w:eastAsiaTheme="minorHAnsi" w:hAnsi="Arial" w:cs="Arial"/>
          <w:sz w:val="18"/>
          <w:szCs w:val="18"/>
          <w:lang w:bidi="ar-SA"/>
        </w:rPr>
      </w:pPr>
      <w:r w:rsidRPr="008B748E">
        <w:rPr>
          <w:rFonts w:ascii="Arial" w:eastAsiaTheme="minorHAnsi" w:hAnsi="Arial" w:cs="Arial"/>
          <w:sz w:val="18"/>
          <w:szCs w:val="18"/>
          <w:lang w:bidi="ar-SA"/>
        </w:rPr>
        <w:t>Promote ideas, products, services</w:t>
      </w:r>
    </w:p>
    <w:p w14:paraId="78647791" w14:textId="77777777" w:rsidR="008B748E" w:rsidRPr="008B748E" w:rsidRDefault="008B748E" w:rsidP="00C24B82">
      <w:pPr>
        <w:pStyle w:val="ListParagraph"/>
        <w:numPr>
          <w:ilvl w:val="0"/>
          <w:numId w:val="19"/>
        </w:numPr>
        <w:spacing w:after="160" w:line="259" w:lineRule="auto"/>
        <w:rPr>
          <w:rFonts w:eastAsiaTheme="minorHAnsi"/>
          <w:sz w:val="18"/>
          <w:szCs w:val="18"/>
          <w:lang w:bidi="ar-SA"/>
        </w:rPr>
      </w:pPr>
      <w:r w:rsidRPr="008B748E">
        <w:rPr>
          <w:rFonts w:ascii="Arial" w:eastAsiaTheme="minorHAnsi" w:hAnsi="Arial" w:cs="Arial"/>
          <w:sz w:val="18"/>
          <w:szCs w:val="18"/>
          <w:lang w:bidi="ar-SA"/>
        </w:rPr>
        <w:t>Report</w:t>
      </w:r>
    </w:p>
    <w:p w14:paraId="414BF401" w14:textId="77777777" w:rsidR="008B748E" w:rsidRDefault="008B748E" w:rsidP="008B748E">
      <w:pPr>
        <w:pStyle w:val="ListParagraph"/>
        <w:numPr>
          <w:ilvl w:val="0"/>
          <w:numId w:val="0"/>
        </w:numPr>
        <w:ind w:right="161"/>
        <w:rPr>
          <w:rFonts w:ascii="Arial" w:eastAsia="Times New Roman" w:hAnsi="Arial" w:cs="Arial"/>
        </w:rPr>
      </w:pPr>
    </w:p>
    <w:p w14:paraId="19DCADCC" w14:textId="1693773A" w:rsidR="008B748E" w:rsidRDefault="008B748E" w:rsidP="008B748E">
      <w:pPr>
        <w:pStyle w:val="ListParagraph"/>
        <w:numPr>
          <w:ilvl w:val="0"/>
          <w:numId w:val="0"/>
        </w:numPr>
        <w:ind w:right="161"/>
        <w:rPr>
          <w:rFonts w:ascii="Arial" w:eastAsia="Times New Roman" w:hAnsi="Arial" w:cs="Arial"/>
        </w:rPr>
      </w:pPr>
      <w:r>
        <w:rPr>
          <w:rFonts w:ascii="Arial" w:eastAsia="Times New Roman" w:hAnsi="Arial" w:cs="Arial"/>
        </w:rPr>
        <w:t>Support</w:t>
      </w:r>
      <w:r w:rsidR="0045355A">
        <w:rPr>
          <w:rFonts w:ascii="Arial" w:eastAsia="Times New Roman" w:hAnsi="Arial" w:cs="Arial"/>
        </w:rPr>
        <w:t>ing</w:t>
      </w:r>
      <w:r>
        <w:rPr>
          <w:rFonts w:ascii="Arial" w:eastAsia="Times New Roman" w:hAnsi="Arial" w:cs="Arial"/>
        </w:rPr>
        <w:t xml:space="preserve"> others</w:t>
      </w:r>
    </w:p>
    <w:p w14:paraId="42042002" w14:textId="77777777" w:rsidR="008B748E" w:rsidRDefault="008B748E" w:rsidP="008B748E">
      <w:pPr>
        <w:pStyle w:val="ListParagraph"/>
        <w:numPr>
          <w:ilvl w:val="0"/>
          <w:numId w:val="0"/>
        </w:numPr>
        <w:ind w:left="720"/>
        <w:rPr>
          <w:rFonts w:eastAsiaTheme="minorHAnsi"/>
          <w:sz w:val="18"/>
          <w:szCs w:val="18"/>
          <w:lang w:bidi="ar-SA"/>
        </w:rPr>
      </w:pPr>
    </w:p>
    <w:p w14:paraId="334CCFB5" w14:textId="77777777" w:rsidR="008B748E" w:rsidRPr="008B748E" w:rsidRDefault="008B748E" w:rsidP="00C24B82">
      <w:pPr>
        <w:pStyle w:val="ListParagraph"/>
        <w:numPr>
          <w:ilvl w:val="0"/>
          <w:numId w:val="14"/>
        </w:numPr>
        <w:rPr>
          <w:rFonts w:ascii="Arial" w:hAnsi="Arial" w:cs="Arial"/>
          <w:sz w:val="18"/>
          <w:szCs w:val="18"/>
        </w:rPr>
      </w:pPr>
      <w:r w:rsidRPr="008B748E">
        <w:rPr>
          <w:rFonts w:ascii="Arial" w:hAnsi="Arial" w:cs="Arial"/>
          <w:sz w:val="18"/>
          <w:szCs w:val="18"/>
        </w:rPr>
        <w:t>Show empathy</w:t>
      </w:r>
    </w:p>
    <w:p w14:paraId="24C92A92" w14:textId="77777777" w:rsidR="008B748E" w:rsidRPr="008B748E" w:rsidRDefault="008B748E" w:rsidP="00C24B82">
      <w:pPr>
        <w:pStyle w:val="ListParagraph"/>
        <w:numPr>
          <w:ilvl w:val="0"/>
          <w:numId w:val="14"/>
        </w:numPr>
        <w:rPr>
          <w:rFonts w:ascii="Arial" w:hAnsi="Arial" w:cs="Arial"/>
          <w:sz w:val="18"/>
          <w:szCs w:val="18"/>
        </w:rPr>
      </w:pPr>
      <w:r w:rsidRPr="008B748E">
        <w:rPr>
          <w:rFonts w:ascii="Arial" w:hAnsi="Arial" w:cs="Arial"/>
          <w:sz w:val="18"/>
          <w:szCs w:val="18"/>
        </w:rPr>
        <w:t>Ensure customer orientation</w:t>
      </w:r>
    </w:p>
    <w:p w14:paraId="5472F862" w14:textId="77777777" w:rsidR="008B748E" w:rsidRPr="008B748E" w:rsidRDefault="008B748E" w:rsidP="00C24B82">
      <w:pPr>
        <w:pStyle w:val="ListParagraph"/>
        <w:numPr>
          <w:ilvl w:val="0"/>
          <w:numId w:val="14"/>
        </w:numPr>
        <w:rPr>
          <w:rFonts w:ascii="Arial" w:hAnsi="Arial" w:cs="Arial"/>
          <w:sz w:val="18"/>
          <w:szCs w:val="18"/>
        </w:rPr>
      </w:pPr>
      <w:r w:rsidRPr="008B748E">
        <w:rPr>
          <w:rFonts w:ascii="Arial" w:hAnsi="Arial" w:cs="Arial"/>
          <w:sz w:val="18"/>
          <w:szCs w:val="18"/>
        </w:rPr>
        <w:t>Couch, mentor or advise others</w:t>
      </w:r>
    </w:p>
    <w:p w14:paraId="59AF9D2B" w14:textId="77777777" w:rsidR="008B748E" w:rsidRPr="008B748E" w:rsidRDefault="008B748E" w:rsidP="00C24B82">
      <w:pPr>
        <w:pStyle w:val="ListParagraph"/>
        <w:numPr>
          <w:ilvl w:val="0"/>
          <w:numId w:val="14"/>
        </w:numPr>
        <w:rPr>
          <w:rFonts w:ascii="Arial" w:hAnsi="Arial" w:cs="Arial"/>
          <w:sz w:val="18"/>
          <w:szCs w:val="18"/>
        </w:rPr>
      </w:pPr>
      <w:r w:rsidRPr="008B748E">
        <w:rPr>
          <w:rFonts w:ascii="Arial" w:hAnsi="Arial" w:cs="Arial"/>
          <w:sz w:val="18"/>
          <w:szCs w:val="18"/>
        </w:rPr>
        <w:t>Teach, train or instruct others</w:t>
      </w:r>
    </w:p>
    <w:p w14:paraId="412D6518" w14:textId="77777777" w:rsidR="008B748E" w:rsidRDefault="008B748E" w:rsidP="008B748E">
      <w:pPr>
        <w:pStyle w:val="ListParagraph"/>
        <w:numPr>
          <w:ilvl w:val="0"/>
          <w:numId w:val="0"/>
        </w:numPr>
        <w:ind w:left="720"/>
      </w:pPr>
    </w:p>
    <w:p w14:paraId="058C27D5" w14:textId="2B5391B5" w:rsidR="008B748E" w:rsidRDefault="008B748E" w:rsidP="008B748E">
      <w:pPr>
        <w:pStyle w:val="ListParagraph"/>
        <w:numPr>
          <w:ilvl w:val="0"/>
          <w:numId w:val="0"/>
        </w:numPr>
        <w:rPr>
          <w:rFonts w:ascii="Arial" w:eastAsia="Times New Roman" w:hAnsi="Arial" w:cs="Arial"/>
        </w:rPr>
      </w:pPr>
      <w:r>
        <w:rPr>
          <w:rFonts w:ascii="Arial" w:eastAsia="Times New Roman" w:hAnsi="Arial" w:cs="Arial"/>
        </w:rPr>
        <w:t>Collaborat</w:t>
      </w:r>
      <w:r w:rsidR="0045355A">
        <w:rPr>
          <w:rFonts w:ascii="Arial" w:eastAsia="Times New Roman" w:hAnsi="Arial" w:cs="Arial"/>
        </w:rPr>
        <w:t>ing</w:t>
      </w:r>
      <w:r>
        <w:rPr>
          <w:rFonts w:ascii="Arial" w:eastAsia="Times New Roman" w:hAnsi="Arial" w:cs="Arial"/>
        </w:rPr>
        <w:t xml:space="preserve"> in teams and networks </w:t>
      </w:r>
    </w:p>
    <w:p w14:paraId="6CE0CF3F" w14:textId="77777777" w:rsidR="008B748E" w:rsidRDefault="008B748E" w:rsidP="008B748E">
      <w:pPr>
        <w:pStyle w:val="ListParagraph"/>
        <w:numPr>
          <w:ilvl w:val="0"/>
          <w:numId w:val="0"/>
        </w:numPr>
      </w:pPr>
    </w:p>
    <w:p w14:paraId="077B9EEC" w14:textId="7F8D926B" w:rsidR="008B748E" w:rsidRPr="008B748E" w:rsidRDefault="008B748E" w:rsidP="00C24B82">
      <w:pPr>
        <w:pStyle w:val="ListParagraph"/>
        <w:numPr>
          <w:ilvl w:val="0"/>
          <w:numId w:val="20"/>
        </w:numPr>
        <w:rPr>
          <w:rFonts w:ascii="Arial" w:hAnsi="Arial" w:cs="Arial"/>
          <w:sz w:val="18"/>
          <w:szCs w:val="18"/>
        </w:rPr>
      </w:pPr>
      <w:r w:rsidRPr="008B748E">
        <w:rPr>
          <w:rFonts w:ascii="Arial" w:hAnsi="Arial" w:cs="Arial"/>
          <w:sz w:val="18"/>
          <w:szCs w:val="18"/>
        </w:rPr>
        <w:t>Interact with others</w:t>
      </w:r>
      <w:r w:rsidR="00271F2B">
        <w:rPr>
          <w:rFonts w:ascii="Arial" w:hAnsi="Arial" w:cs="Arial"/>
          <w:sz w:val="18"/>
          <w:szCs w:val="18"/>
        </w:rPr>
        <w:t xml:space="preserve"> </w:t>
      </w:r>
      <w:r w:rsidR="00271F2B" w:rsidRPr="00131EEE">
        <w:rPr>
          <w:rFonts w:ascii="Arial" w:hAnsi="Arial" w:cs="Arial"/>
          <w:sz w:val="18"/>
          <w:szCs w:val="18"/>
          <w:vertAlign w:val="superscript"/>
        </w:rPr>
        <w:t>ESCO</w:t>
      </w:r>
    </w:p>
    <w:p w14:paraId="0DBCEB9A" w14:textId="7A9F99DC" w:rsidR="00A654C2" w:rsidRDefault="00A654C2" w:rsidP="00C24B82">
      <w:pPr>
        <w:pStyle w:val="ListParagraph"/>
        <w:numPr>
          <w:ilvl w:val="0"/>
          <w:numId w:val="20"/>
        </w:numPr>
        <w:rPr>
          <w:rFonts w:ascii="Arial" w:hAnsi="Arial" w:cs="Arial"/>
          <w:sz w:val="18"/>
          <w:szCs w:val="18"/>
        </w:rPr>
      </w:pPr>
      <w:r>
        <w:rPr>
          <w:rFonts w:ascii="Arial" w:hAnsi="Arial" w:cs="Arial"/>
          <w:sz w:val="18"/>
          <w:szCs w:val="18"/>
        </w:rPr>
        <w:lastRenderedPageBreak/>
        <w:t>Build and maintain networks</w:t>
      </w:r>
      <w:r w:rsidR="00131EEE">
        <w:rPr>
          <w:rFonts w:ascii="Arial" w:hAnsi="Arial" w:cs="Arial"/>
          <w:sz w:val="18"/>
          <w:szCs w:val="18"/>
        </w:rPr>
        <w:t xml:space="preserve"> </w:t>
      </w:r>
      <w:r w:rsidR="00131EEE" w:rsidRPr="00131EEE">
        <w:rPr>
          <w:rFonts w:ascii="Arial" w:hAnsi="Arial" w:cs="Arial"/>
          <w:sz w:val="18"/>
          <w:szCs w:val="18"/>
          <w:vertAlign w:val="superscript"/>
        </w:rPr>
        <w:t>ESCO (</w:t>
      </w:r>
      <w:r w:rsidR="00131EEE" w:rsidRPr="00131EEE">
        <w:rPr>
          <w:rStyle w:val="FootnoteReference"/>
          <w:rFonts w:ascii="Arial" w:hAnsi="Arial" w:cs="Arial"/>
          <w:sz w:val="18"/>
          <w:szCs w:val="18"/>
        </w:rPr>
        <w:footnoteReference w:id="26"/>
      </w:r>
      <w:r w:rsidR="00131EEE" w:rsidRPr="00131EEE">
        <w:rPr>
          <w:rFonts w:ascii="Arial" w:hAnsi="Arial" w:cs="Arial"/>
          <w:sz w:val="18"/>
          <w:szCs w:val="18"/>
          <w:vertAlign w:val="superscript"/>
        </w:rPr>
        <w:t>)</w:t>
      </w:r>
      <w:r w:rsidR="009D05AB">
        <w:rPr>
          <w:rFonts w:ascii="Arial" w:hAnsi="Arial" w:cs="Arial"/>
          <w:sz w:val="18"/>
          <w:szCs w:val="18"/>
        </w:rPr>
        <w:t xml:space="preserve"> </w:t>
      </w:r>
    </w:p>
    <w:p w14:paraId="7736A9F2" w14:textId="0625931C" w:rsidR="00A654C2" w:rsidRDefault="00A654C2" w:rsidP="00C24B82">
      <w:pPr>
        <w:pStyle w:val="ListParagraph"/>
        <w:numPr>
          <w:ilvl w:val="0"/>
          <w:numId w:val="20"/>
        </w:numPr>
        <w:rPr>
          <w:rFonts w:ascii="Arial" w:hAnsi="Arial" w:cs="Arial"/>
          <w:sz w:val="18"/>
          <w:szCs w:val="18"/>
        </w:rPr>
      </w:pPr>
      <w:r>
        <w:rPr>
          <w:rFonts w:ascii="Arial" w:hAnsi="Arial" w:cs="Arial"/>
          <w:sz w:val="18"/>
          <w:szCs w:val="18"/>
        </w:rPr>
        <w:t>Work in teams</w:t>
      </w:r>
      <w:r w:rsidR="00131EEE">
        <w:rPr>
          <w:rFonts w:ascii="Arial" w:hAnsi="Arial" w:cs="Arial"/>
          <w:sz w:val="18"/>
          <w:szCs w:val="18"/>
        </w:rPr>
        <w:t xml:space="preserve"> </w:t>
      </w:r>
      <w:r w:rsidR="00131EEE" w:rsidRPr="00131EEE">
        <w:rPr>
          <w:rFonts w:ascii="Arial" w:hAnsi="Arial" w:cs="Arial"/>
          <w:sz w:val="18"/>
          <w:szCs w:val="18"/>
          <w:vertAlign w:val="superscript"/>
        </w:rPr>
        <w:t>ESCO</w:t>
      </w:r>
    </w:p>
    <w:p w14:paraId="2C8C811A" w14:textId="44BF074B" w:rsidR="008B748E" w:rsidRPr="008B748E" w:rsidRDefault="008B748E" w:rsidP="00C24B82">
      <w:pPr>
        <w:pStyle w:val="ListParagraph"/>
        <w:numPr>
          <w:ilvl w:val="0"/>
          <w:numId w:val="20"/>
        </w:numPr>
        <w:rPr>
          <w:rFonts w:ascii="Arial" w:hAnsi="Arial" w:cs="Arial"/>
          <w:sz w:val="18"/>
          <w:szCs w:val="18"/>
        </w:rPr>
      </w:pPr>
      <w:r w:rsidRPr="008B748E">
        <w:rPr>
          <w:rFonts w:ascii="Arial" w:hAnsi="Arial" w:cs="Arial"/>
          <w:sz w:val="18"/>
          <w:szCs w:val="18"/>
        </w:rPr>
        <w:t>Demonstrate intercultural competence</w:t>
      </w:r>
      <w:r w:rsidR="00271F2B">
        <w:rPr>
          <w:rFonts w:ascii="Arial" w:hAnsi="Arial" w:cs="Arial"/>
          <w:sz w:val="18"/>
          <w:szCs w:val="18"/>
        </w:rPr>
        <w:t xml:space="preserve"> </w:t>
      </w:r>
      <w:r w:rsidR="00271F2B" w:rsidRPr="00131EEE">
        <w:rPr>
          <w:rFonts w:ascii="Arial" w:hAnsi="Arial" w:cs="Arial"/>
          <w:sz w:val="18"/>
          <w:szCs w:val="18"/>
          <w:vertAlign w:val="superscript"/>
        </w:rPr>
        <w:t>ESCO</w:t>
      </w:r>
    </w:p>
    <w:p w14:paraId="6EE91A6B" w14:textId="77777777" w:rsidR="008B748E" w:rsidRDefault="008B748E" w:rsidP="008B748E">
      <w:pPr>
        <w:pStyle w:val="ListParagraph"/>
        <w:numPr>
          <w:ilvl w:val="0"/>
          <w:numId w:val="0"/>
        </w:numPr>
        <w:ind w:left="720"/>
        <w:rPr>
          <w:rFonts w:ascii="Arial" w:hAnsi="Arial" w:cs="Arial"/>
          <w:sz w:val="18"/>
          <w:szCs w:val="18"/>
        </w:rPr>
      </w:pPr>
    </w:p>
    <w:p w14:paraId="6D2EA1E9" w14:textId="30565825" w:rsidR="0018210F" w:rsidRPr="008B748E" w:rsidRDefault="008B748E" w:rsidP="008B748E">
      <w:pPr>
        <w:pStyle w:val="ListParagraph"/>
        <w:numPr>
          <w:ilvl w:val="0"/>
          <w:numId w:val="0"/>
        </w:numPr>
        <w:rPr>
          <w:rFonts w:ascii="Arial" w:hAnsi="Arial" w:cs="Arial"/>
          <w:sz w:val="18"/>
          <w:szCs w:val="18"/>
        </w:rPr>
      </w:pPr>
      <w:r>
        <w:rPr>
          <w:rFonts w:ascii="Arial" w:eastAsia="Times New Roman" w:hAnsi="Arial" w:cs="Arial"/>
        </w:rPr>
        <w:t>Lead</w:t>
      </w:r>
      <w:r w:rsidR="0063411C">
        <w:rPr>
          <w:rFonts w:ascii="Arial" w:eastAsia="Times New Roman" w:hAnsi="Arial" w:cs="Arial"/>
        </w:rPr>
        <w:t>ing</w:t>
      </w:r>
      <w:r>
        <w:rPr>
          <w:rFonts w:ascii="Arial" w:eastAsia="Times New Roman" w:hAnsi="Arial" w:cs="Arial"/>
        </w:rPr>
        <w:t xml:space="preserve"> others</w:t>
      </w:r>
      <w:r w:rsidRPr="008B748E">
        <w:rPr>
          <w:rFonts w:ascii="Arial" w:eastAsia="Times New Roman" w:hAnsi="Arial" w:cs="Arial"/>
        </w:rPr>
        <w:t xml:space="preserve"> </w:t>
      </w:r>
      <w:r w:rsidR="009D05AB" w:rsidRPr="00131EEE">
        <w:rPr>
          <w:rFonts w:ascii="Arial" w:eastAsia="Times New Roman" w:hAnsi="Arial" w:cs="Arial"/>
          <w:vertAlign w:val="superscript"/>
        </w:rPr>
        <w:t>ESCO</w:t>
      </w:r>
    </w:p>
    <w:p w14:paraId="142A80DB" w14:textId="17F78C3C" w:rsidR="008B748E" w:rsidRPr="0018210F" w:rsidRDefault="008B748E" w:rsidP="00F65AEB">
      <w:pPr>
        <w:pStyle w:val="ListParagraph"/>
        <w:numPr>
          <w:ilvl w:val="0"/>
          <w:numId w:val="0"/>
        </w:numPr>
        <w:rPr>
          <w:rFonts w:eastAsiaTheme="minorHAnsi"/>
          <w:lang w:bidi="ar-SA"/>
        </w:rPr>
      </w:pPr>
    </w:p>
    <w:p w14:paraId="3D9E1272" w14:textId="77777777" w:rsidR="008B748E" w:rsidRPr="008B748E" w:rsidRDefault="008B748E" w:rsidP="00C24B82">
      <w:pPr>
        <w:pStyle w:val="ListParagraph"/>
        <w:numPr>
          <w:ilvl w:val="0"/>
          <w:numId w:val="21"/>
        </w:numPr>
        <w:spacing w:after="160" w:line="259" w:lineRule="auto"/>
        <w:rPr>
          <w:rFonts w:ascii="Arial" w:eastAsiaTheme="minorHAnsi" w:hAnsi="Arial" w:cs="Arial"/>
          <w:sz w:val="18"/>
          <w:szCs w:val="18"/>
          <w:lang w:bidi="ar-SA"/>
        </w:rPr>
      </w:pPr>
      <w:r w:rsidRPr="008B748E">
        <w:rPr>
          <w:rFonts w:ascii="Arial" w:eastAsiaTheme="minorHAnsi" w:hAnsi="Arial" w:cs="Arial"/>
          <w:sz w:val="18"/>
          <w:szCs w:val="18"/>
          <w:lang w:bidi="ar-SA"/>
        </w:rPr>
        <w:t>Delegate responsibilities</w:t>
      </w:r>
    </w:p>
    <w:p w14:paraId="743684CA" w14:textId="1C7747B7" w:rsidR="008B748E" w:rsidRDefault="008B748E" w:rsidP="00C24B82">
      <w:pPr>
        <w:pStyle w:val="ListParagraph"/>
        <w:numPr>
          <w:ilvl w:val="0"/>
          <w:numId w:val="21"/>
        </w:numPr>
        <w:spacing w:after="160" w:line="259" w:lineRule="auto"/>
        <w:rPr>
          <w:rFonts w:ascii="Arial" w:eastAsiaTheme="minorHAnsi" w:hAnsi="Arial" w:cs="Arial"/>
          <w:sz w:val="18"/>
          <w:szCs w:val="18"/>
          <w:lang w:bidi="ar-SA"/>
        </w:rPr>
      </w:pPr>
      <w:r>
        <w:rPr>
          <w:rFonts w:ascii="Arial" w:eastAsiaTheme="minorHAnsi" w:hAnsi="Arial" w:cs="Arial"/>
          <w:sz w:val="18"/>
          <w:szCs w:val="18"/>
          <w:lang w:bidi="ar-SA"/>
        </w:rPr>
        <w:t>Motivate others</w:t>
      </w:r>
      <w:r w:rsidR="00271F2B">
        <w:rPr>
          <w:rFonts w:ascii="Arial" w:eastAsiaTheme="minorHAnsi" w:hAnsi="Arial" w:cs="Arial"/>
          <w:sz w:val="18"/>
          <w:szCs w:val="18"/>
          <w:lang w:bidi="ar-SA"/>
        </w:rPr>
        <w:t xml:space="preserve"> </w:t>
      </w:r>
      <w:r w:rsidR="00271F2B" w:rsidRPr="000C5482">
        <w:rPr>
          <w:rFonts w:ascii="Arial" w:eastAsiaTheme="minorHAnsi" w:hAnsi="Arial" w:cs="Arial"/>
          <w:sz w:val="18"/>
          <w:szCs w:val="18"/>
          <w:vertAlign w:val="superscript"/>
          <w:lang w:bidi="ar-SA"/>
        </w:rPr>
        <w:t>ESCO</w:t>
      </w:r>
    </w:p>
    <w:p w14:paraId="5D12C9DB" w14:textId="110433ED" w:rsidR="0018210F" w:rsidRDefault="0018210F" w:rsidP="00C24B82">
      <w:pPr>
        <w:pStyle w:val="ListParagraph"/>
        <w:numPr>
          <w:ilvl w:val="0"/>
          <w:numId w:val="21"/>
        </w:numPr>
        <w:spacing w:after="160" w:line="259" w:lineRule="auto"/>
        <w:rPr>
          <w:rFonts w:ascii="Arial" w:eastAsiaTheme="minorHAnsi" w:hAnsi="Arial" w:cs="Arial"/>
          <w:sz w:val="18"/>
          <w:szCs w:val="18"/>
          <w:lang w:bidi="ar-SA"/>
        </w:rPr>
      </w:pPr>
      <w:r>
        <w:rPr>
          <w:rFonts w:ascii="Arial" w:eastAsiaTheme="minorHAnsi" w:hAnsi="Arial" w:cs="Arial"/>
          <w:sz w:val="18"/>
          <w:szCs w:val="18"/>
          <w:lang w:bidi="ar-SA"/>
        </w:rPr>
        <w:t>Build team spirit</w:t>
      </w:r>
    </w:p>
    <w:p w14:paraId="6948D0B4" w14:textId="77777777" w:rsidR="0018210F" w:rsidRDefault="0018210F" w:rsidP="00F65AEB">
      <w:pPr>
        <w:pStyle w:val="ListParagraph"/>
        <w:numPr>
          <w:ilvl w:val="0"/>
          <w:numId w:val="0"/>
        </w:numPr>
        <w:spacing w:after="160" w:line="259" w:lineRule="auto"/>
        <w:ind w:left="750"/>
        <w:rPr>
          <w:rFonts w:ascii="Arial" w:eastAsiaTheme="minorHAnsi" w:hAnsi="Arial" w:cs="Arial"/>
          <w:sz w:val="18"/>
          <w:szCs w:val="18"/>
          <w:lang w:bidi="ar-SA"/>
        </w:rPr>
      </w:pPr>
    </w:p>
    <w:p w14:paraId="7126ADDA" w14:textId="0D0C60F2" w:rsidR="0063411C" w:rsidRPr="000C5482" w:rsidRDefault="0063411C" w:rsidP="0063411C">
      <w:pPr>
        <w:ind w:left="360" w:right="161" w:hanging="360"/>
        <w:rPr>
          <w:vertAlign w:val="superscript"/>
        </w:rPr>
      </w:pPr>
      <w:r w:rsidRPr="000B2CE6">
        <w:rPr>
          <w:rFonts w:ascii="Arial" w:eastAsia="Times New Roman" w:hAnsi="Arial" w:cs="Arial"/>
        </w:rPr>
        <w:t>Follow</w:t>
      </w:r>
      <w:r>
        <w:rPr>
          <w:rFonts w:ascii="Arial" w:eastAsia="Times New Roman" w:hAnsi="Arial" w:cs="Arial"/>
        </w:rPr>
        <w:t>ing</w:t>
      </w:r>
      <w:r w:rsidRPr="000B2CE6">
        <w:rPr>
          <w:rFonts w:ascii="Arial" w:eastAsia="Times New Roman" w:hAnsi="Arial" w:cs="Arial"/>
        </w:rPr>
        <w:t xml:space="preserve"> ethical code of conduct</w:t>
      </w:r>
      <w:r w:rsidR="000C5482">
        <w:rPr>
          <w:rFonts w:ascii="Arial" w:eastAsia="Times New Roman" w:hAnsi="Arial" w:cs="Arial"/>
        </w:rPr>
        <w:t xml:space="preserve"> </w:t>
      </w:r>
      <w:r w:rsidR="000C5482">
        <w:rPr>
          <w:rFonts w:ascii="Arial" w:eastAsia="Times New Roman" w:hAnsi="Arial" w:cs="Arial"/>
          <w:vertAlign w:val="superscript"/>
        </w:rPr>
        <w:t>ESCO</w:t>
      </w:r>
    </w:p>
    <w:p w14:paraId="73E87F73" w14:textId="77777777" w:rsidR="0063411C" w:rsidRPr="007E1117" w:rsidRDefault="0063411C" w:rsidP="0063411C">
      <w:pPr>
        <w:pStyle w:val="ListParagraph"/>
        <w:numPr>
          <w:ilvl w:val="0"/>
          <w:numId w:val="30"/>
        </w:numPr>
        <w:rPr>
          <w:rFonts w:ascii="Arial" w:hAnsi="Arial" w:cs="Arial"/>
          <w:sz w:val="18"/>
          <w:szCs w:val="18"/>
        </w:rPr>
      </w:pPr>
      <w:r w:rsidRPr="007E1117">
        <w:rPr>
          <w:rFonts w:ascii="Arial" w:hAnsi="Arial" w:cs="Arial"/>
          <w:sz w:val="18"/>
          <w:szCs w:val="18"/>
        </w:rPr>
        <w:t>Comply with regulations</w:t>
      </w:r>
    </w:p>
    <w:p w14:paraId="396E5756" w14:textId="77777777" w:rsidR="0063411C" w:rsidRPr="007E1117" w:rsidRDefault="0063411C" w:rsidP="0063411C">
      <w:pPr>
        <w:pStyle w:val="ListParagraph"/>
        <w:numPr>
          <w:ilvl w:val="0"/>
          <w:numId w:val="30"/>
        </w:numPr>
        <w:rPr>
          <w:rFonts w:ascii="Arial" w:hAnsi="Arial" w:cs="Arial"/>
          <w:sz w:val="18"/>
          <w:szCs w:val="18"/>
        </w:rPr>
      </w:pPr>
      <w:r w:rsidRPr="007E1117">
        <w:rPr>
          <w:rFonts w:ascii="Arial" w:hAnsi="Arial" w:cs="Arial"/>
          <w:sz w:val="18"/>
          <w:szCs w:val="18"/>
        </w:rPr>
        <w:t>Respect confidentiality obligations</w:t>
      </w:r>
    </w:p>
    <w:p w14:paraId="5919621F" w14:textId="77777777" w:rsidR="0063411C" w:rsidRPr="007E1117" w:rsidRDefault="0063411C" w:rsidP="0063411C">
      <w:pPr>
        <w:pStyle w:val="ListParagraph"/>
        <w:numPr>
          <w:ilvl w:val="0"/>
          <w:numId w:val="30"/>
        </w:numPr>
        <w:rPr>
          <w:rFonts w:ascii="Arial" w:hAnsi="Arial" w:cs="Arial"/>
          <w:sz w:val="18"/>
          <w:szCs w:val="18"/>
        </w:rPr>
      </w:pPr>
      <w:r w:rsidRPr="007E1117">
        <w:rPr>
          <w:rFonts w:ascii="Arial" w:hAnsi="Arial" w:cs="Arial"/>
          <w:sz w:val="18"/>
          <w:szCs w:val="18"/>
        </w:rPr>
        <w:t>Demonstrate loyalty</w:t>
      </w:r>
    </w:p>
    <w:p w14:paraId="3DD61DF9" w14:textId="77777777" w:rsidR="0063411C" w:rsidRPr="008B748E" w:rsidRDefault="0063411C" w:rsidP="0063411C">
      <w:pPr>
        <w:pStyle w:val="ListParagraph"/>
        <w:numPr>
          <w:ilvl w:val="0"/>
          <w:numId w:val="30"/>
        </w:numPr>
        <w:rPr>
          <w:rFonts w:ascii="Arial" w:hAnsi="Arial" w:cs="Arial"/>
          <w:sz w:val="18"/>
          <w:szCs w:val="18"/>
        </w:rPr>
      </w:pPr>
      <w:r w:rsidRPr="007E1117">
        <w:rPr>
          <w:rFonts w:ascii="Arial" w:hAnsi="Arial" w:cs="Arial"/>
          <w:sz w:val="18"/>
          <w:szCs w:val="18"/>
        </w:rPr>
        <w:t>Demonstrate trustworthiness</w:t>
      </w:r>
    </w:p>
    <w:p w14:paraId="47F5AEC1" w14:textId="77777777" w:rsidR="0063411C" w:rsidRPr="00F65AEB" w:rsidRDefault="0063411C" w:rsidP="00E27011">
      <w:pPr>
        <w:spacing w:after="160" w:line="259" w:lineRule="auto"/>
        <w:rPr>
          <w:rFonts w:ascii="Arial" w:eastAsiaTheme="minorHAnsi" w:hAnsi="Arial" w:cs="Arial"/>
          <w:sz w:val="18"/>
          <w:szCs w:val="18"/>
          <w:lang w:bidi="ar-SA"/>
        </w:rPr>
      </w:pPr>
    </w:p>
    <w:p w14:paraId="6A91305E" w14:textId="77777777" w:rsidR="008B748E" w:rsidRPr="002F5371" w:rsidRDefault="008B748E" w:rsidP="008B748E">
      <w:pPr>
        <w:pStyle w:val="Heading3"/>
      </w:pPr>
      <w:r w:rsidRPr="002F5371">
        <w:t>5.4.4</w:t>
      </w:r>
      <w:r w:rsidRPr="002F5371">
        <w:tab/>
        <w:t xml:space="preserve">Relationships and sources </w:t>
      </w:r>
    </w:p>
    <w:p w14:paraId="5280959F" w14:textId="2BE2E6D6" w:rsidR="005A1320" w:rsidRPr="001E2EBF" w:rsidRDefault="005A1320" w:rsidP="008B748E">
      <w:pPr>
        <w:rPr>
          <w:rFonts w:ascii="Arial" w:eastAsiaTheme="minorHAnsi" w:hAnsi="Arial" w:cs="Arial"/>
          <w:lang w:val="en-GB"/>
        </w:rPr>
      </w:pPr>
      <w:r w:rsidRPr="001E2EBF">
        <w:rPr>
          <w:rFonts w:ascii="Arial" w:hAnsi="Arial" w:cs="Arial"/>
          <w:color w:val="000000"/>
          <w:sz w:val="21"/>
          <w:szCs w:val="21"/>
          <w:shd w:val="clear" w:color="auto" w:fill="FFFFFF"/>
        </w:rPr>
        <w:t>Existing single skills concepts, where possible, have been referenced to ESCO and been marked as such (</w:t>
      </w:r>
      <w:r w:rsidRPr="001E2EBF">
        <w:rPr>
          <w:rFonts w:ascii="Arial" w:hAnsi="Arial" w:cs="Arial"/>
          <w:color w:val="000000"/>
          <w:sz w:val="21"/>
          <w:szCs w:val="21"/>
          <w:shd w:val="clear" w:color="auto" w:fill="FFFFFF"/>
          <w:vertAlign w:val="superscript"/>
        </w:rPr>
        <w:t>ESCO</w:t>
      </w:r>
      <w:r w:rsidRPr="001E2EBF">
        <w:rPr>
          <w:rFonts w:ascii="Arial" w:hAnsi="Arial" w:cs="Arial"/>
          <w:color w:val="000000"/>
          <w:sz w:val="21"/>
          <w:szCs w:val="21"/>
          <w:shd w:val="clear" w:color="auto" w:fill="FFFFFF"/>
        </w:rPr>
        <w:t xml:space="preserve">). In ESCO v1.0.8., these may appear under transversal skills/competences or as cross-sector skills and </w:t>
      </w:r>
      <w:r w:rsidR="00087D3F" w:rsidRPr="001E2EBF">
        <w:rPr>
          <w:rFonts w:ascii="Arial" w:hAnsi="Arial" w:cs="Arial"/>
          <w:color w:val="000000"/>
          <w:sz w:val="21"/>
          <w:szCs w:val="21"/>
          <w:shd w:val="clear" w:color="auto" w:fill="FFFFFF"/>
        </w:rPr>
        <w:t>competences or</w:t>
      </w:r>
      <w:r w:rsidRPr="001E2EBF">
        <w:rPr>
          <w:rFonts w:ascii="Arial" w:hAnsi="Arial" w:cs="Arial"/>
          <w:color w:val="000000"/>
          <w:sz w:val="21"/>
          <w:szCs w:val="21"/>
          <w:shd w:val="clear" w:color="auto" w:fill="FFFFFF"/>
        </w:rPr>
        <w:t xml:space="preserve"> have been identified as transversal by the expert group</w:t>
      </w:r>
      <w:r w:rsidRPr="001E2EBF">
        <w:rPr>
          <w:rFonts w:ascii="Arial" w:eastAsia="Calibri" w:hAnsi="Arial" w:cs="Arial"/>
        </w:rPr>
        <w:t xml:space="preserve">. </w:t>
      </w:r>
    </w:p>
    <w:p w14:paraId="5EF97112" w14:textId="2AA9E345" w:rsidR="008B748E" w:rsidRPr="00F65AEB" w:rsidRDefault="008B748E" w:rsidP="008B748E">
      <w:pPr>
        <w:rPr>
          <w:rFonts w:ascii="Arial" w:hAnsi="Arial" w:cs="Arial"/>
        </w:rPr>
      </w:pPr>
      <w:r w:rsidRPr="001E2EBF">
        <w:rPr>
          <w:rFonts w:ascii="Arial" w:hAnsi="Arial" w:cs="Arial"/>
        </w:rPr>
        <w:t xml:space="preserve">The </w:t>
      </w:r>
      <w:r w:rsidR="00FD4DDC" w:rsidRPr="001E2EBF">
        <w:rPr>
          <w:rFonts w:ascii="Arial" w:hAnsi="Arial" w:cs="Arial"/>
        </w:rPr>
        <w:t>social and communication</w:t>
      </w:r>
      <w:r w:rsidRPr="001E2EBF">
        <w:rPr>
          <w:rFonts w:ascii="Arial" w:hAnsi="Arial" w:cs="Arial"/>
        </w:rPr>
        <w:t xml:space="preserve"> skills and competences</w:t>
      </w:r>
      <w:r w:rsidR="00C84392" w:rsidRPr="001E2EBF">
        <w:rPr>
          <w:rFonts w:ascii="Arial" w:hAnsi="Arial" w:cs="Arial"/>
        </w:rPr>
        <w:t>,</w:t>
      </w:r>
      <w:r w:rsidRPr="001E2EBF">
        <w:rPr>
          <w:rFonts w:ascii="Arial" w:hAnsi="Arial" w:cs="Arial"/>
        </w:rPr>
        <w:t xml:space="preserve"> as is also the case for the entire TSC model, can be illustrated by using a mind map. While showing the relationships between the</w:t>
      </w:r>
      <w:r w:rsidRPr="00F65AEB">
        <w:rPr>
          <w:rFonts w:ascii="Arial" w:hAnsi="Arial" w:cs="Arial"/>
        </w:rPr>
        <w:t xml:space="preserve"> terms it also contains the links to the underpinning sources used by the expert group.</w:t>
      </w:r>
    </w:p>
    <w:p w14:paraId="2273A119" w14:textId="19731F8C" w:rsidR="00C32C13" w:rsidRDefault="00FD4DDC" w:rsidP="00E6199A">
      <w:pPr>
        <w:pStyle w:val="Heading2"/>
      </w:pPr>
      <w:r>
        <w:rPr>
          <w:noProof/>
        </w:rPr>
        <w:lastRenderedPageBreak/>
        <w:drawing>
          <wp:inline distT="0" distB="0" distL="0" distR="0" wp14:anchorId="0DB2DBC3" wp14:editId="45D3840D">
            <wp:extent cx="5731510" cy="5005705"/>
            <wp:effectExtent l="0" t="0" r="2540" b="444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5005705"/>
                    </a:xfrm>
                    <a:prstGeom prst="rect">
                      <a:avLst/>
                    </a:prstGeom>
                  </pic:spPr>
                </pic:pic>
              </a:graphicData>
            </a:graphic>
          </wp:inline>
        </w:drawing>
      </w:r>
    </w:p>
    <w:p w14:paraId="48F80297" w14:textId="77777777" w:rsidR="00B15E40" w:rsidRPr="0072447F" w:rsidRDefault="00C32C13" w:rsidP="00E6199A">
      <w:pPr>
        <w:pStyle w:val="Heading2"/>
      </w:pPr>
      <w:r>
        <w:t>5</w:t>
      </w:r>
      <w:r w:rsidR="008B748E">
        <w:t>.5</w:t>
      </w:r>
      <w:r w:rsidR="008B748E">
        <w:tab/>
      </w:r>
      <w:r w:rsidR="00B15E40" w:rsidRPr="0072447F">
        <w:t>Physical and manual skills and competences</w:t>
      </w:r>
      <w:bookmarkEnd w:id="12"/>
    </w:p>
    <w:p w14:paraId="6D8831C5" w14:textId="0A96E26F" w:rsidR="008B748E" w:rsidRDefault="008B748E" w:rsidP="00B15E40">
      <w:pPr>
        <w:rPr>
          <w:rFonts w:ascii="Arial" w:hAnsi="Arial" w:cs="Arial"/>
        </w:rPr>
      </w:pPr>
      <w:r>
        <w:rPr>
          <w:rFonts w:ascii="Arial" w:hAnsi="Arial" w:cs="Arial"/>
        </w:rPr>
        <w:t>The inclusion of physical and manual skills in the terminology can, from some perspectives, be problematic. Not all physical and manual abilities can be controlled or changed by the individual and may thus result in unfair treatment or discrimination. However, some physical and manual abilities can be learned and improved and are of key importance in private as well as professional life. The terms included here refer to this latter type.</w:t>
      </w:r>
    </w:p>
    <w:p w14:paraId="59797A5D" w14:textId="6C25D952" w:rsidR="001E2EBF" w:rsidRPr="001E2EBF" w:rsidRDefault="001E2EBF" w:rsidP="00B15E40">
      <w:pPr>
        <w:rPr>
          <w:rFonts w:ascii="Arial" w:eastAsiaTheme="minorHAnsi" w:hAnsi="Arial" w:cs="Arial"/>
          <w:lang w:val="en-GB"/>
        </w:rPr>
      </w:pPr>
      <w:r w:rsidRPr="004F2B3A">
        <w:rPr>
          <w:rFonts w:ascii="Arial" w:hAnsi="Arial" w:cs="Arial"/>
          <w:color w:val="000000"/>
          <w:sz w:val="21"/>
          <w:szCs w:val="21"/>
          <w:shd w:val="clear" w:color="auto" w:fill="FFFFFF"/>
        </w:rPr>
        <w:t>Existing single skills concepts, where possible, have been referenced to ESCO and been marked as such (</w:t>
      </w:r>
      <w:r w:rsidRPr="004F2B3A">
        <w:rPr>
          <w:rFonts w:ascii="Arial" w:hAnsi="Arial" w:cs="Arial"/>
          <w:color w:val="000000"/>
          <w:sz w:val="21"/>
          <w:szCs w:val="21"/>
          <w:shd w:val="clear" w:color="auto" w:fill="FFFFFF"/>
          <w:vertAlign w:val="superscript"/>
        </w:rPr>
        <w:t>ESCO</w:t>
      </w:r>
      <w:r w:rsidRPr="004F2B3A">
        <w:rPr>
          <w:rFonts w:ascii="Arial" w:hAnsi="Arial" w:cs="Arial"/>
          <w:color w:val="000000"/>
          <w:sz w:val="21"/>
          <w:szCs w:val="21"/>
          <w:shd w:val="clear" w:color="auto" w:fill="FFFFFF"/>
        </w:rPr>
        <w:t xml:space="preserve">). In ESCO v1.0.8., these may appear under transversal skills/competences or as cross-sector skills and </w:t>
      </w:r>
      <w:r w:rsidR="00B208F8" w:rsidRPr="004F2B3A">
        <w:rPr>
          <w:rFonts w:ascii="Arial" w:hAnsi="Arial" w:cs="Arial"/>
          <w:color w:val="000000"/>
          <w:sz w:val="21"/>
          <w:szCs w:val="21"/>
          <w:shd w:val="clear" w:color="auto" w:fill="FFFFFF"/>
        </w:rPr>
        <w:t>competences or</w:t>
      </w:r>
      <w:r w:rsidRPr="004F2B3A">
        <w:rPr>
          <w:rFonts w:ascii="Arial" w:hAnsi="Arial" w:cs="Arial"/>
          <w:color w:val="000000"/>
          <w:sz w:val="21"/>
          <w:szCs w:val="21"/>
          <w:shd w:val="clear" w:color="auto" w:fill="FFFFFF"/>
        </w:rPr>
        <w:t xml:space="preserve"> have been identified as transversal by the expert group</w:t>
      </w:r>
      <w:r w:rsidRPr="004F2B3A">
        <w:rPr>
          <w:rFonts w:ascii="Arial" w:eastAsia="Calibri" w:hAnsi="Arial" w:cs="Arial"/>
        </w:rPr>
        <w:t xml:space="preserve">. </w:t>
      </w:r>
    </w:p>
    <w:p w14:paraId="1CEA4762" w14:textId="77777777" w:rsidR="008B748E" w:rsidRPr="0018210F" w:rsidRDefault="00697796" w:rsidP="00643908">
      <w:pPr>
        <w:pStyle w:val="Heading3"/>
      </w:pPr>
      <w:r w:rsidRPr="0018210F">
        <w:t>5.5.1 D</w:t>
      </w:r>
      <w:r w:rsidR="008B748E" w:rsidRPr="0018210F">
        <w:t>efinition of physical and manual skills and competences</w:t>
      </w:r>
    </w:p>
    <w:p w14:paraId="62C134F8" w14:textId="77777777" w:rsidR="00B15E40" w:rsidRPr="00585878" w:rsidRDefault="00B15E40" w:rsidP="00B15E40">
      <w:pPr>
        <w:rPr>
          <w:rFonts w:ascii="Arial" w:hAnsi="Arial" w:cs="Arial"/>
        </w:rPr>
      </w:pPr>
      <w:r w:rsidRPr="00585878">
        <w:rPr>
          <w:rFonts w:ascii="Arial" w:hAnsi="Arial" w:cs="Arial"/>
        </w:rPr>
        <w:t xml:space="preserve">Being in possession of physical and manual skills and competences allows the individual to master </w:t>
      </w:r>
      <w:r w:rsidRPr="00585878">
        <w:rPr>
          <w:rFonts w:ascii="Arial" w:hAnsi="Arial" w:cs="Arial"/>
          <w:lang w:val="en-GB"/>
        </w:rPr>
        <w:t>tasks and activities which require some form of manual or other physical input</w:t>
      </w:r>
      <w:r>
        <w:rPr>
          <w:rFonts w:ascii="Arial" w:hAnsi="Arial" w:cs="Arial"/>
        </w:rPr>
        <w:t>:</w:t>
      </w:r>
    </w:p>
    <w:p w14:paraId="2919FB0B" w14:textId="063A174A" w:rsidR="00B15E40" w:rsidRPr="00E6199A" w:rsidRDefault="00B15E40" w:rsidP="00696B60">
      <w:pPr>
        <w:rPr>
          <w:rFonts w:ascii="Arial" w:hAnsi="Arial" w:cs="Arial"/>
          <w:i/>
        </w:rPr>
      </w:pPr>
      <w:bookmarkStart w:id="14" w:name="_Toc34383054"/>
      <w:bookmarkStart w:id="15" w:name="_Toc34391699"/>
      <w:r>
        <w:rPr>
          <w:rFonts w:eastAsiaTheme="majorEastAsia"/>
          <w:bCs/>
        </w:rPr>
        <w:tab/>
      </w:r>
      <w:bookmarkEnd w:id="14"/>
      <w:bookmarkEnd w:id="15"/>
      <w:r w:rsidR="00E6199A" w:rsidRPr="008B748E">
        <w:rPr>
          <w:rFonts w:ascii="Arial" w:eastAsiaTheme="majorEastAsia" w:hAnsi="Arial" w:cs="Arial"/>
          <w:bCs/>
          <w:i/>
        </w:rPr>
        <w:t>Referred to under this heading is the ability</w:t>
      </w:r>
      <w:r w:rsidR="00E6199A" w:rsidRPr="00E6199A">
        <w:rPr>
          <w:rFonts w:ascii="Arial" w:eastAsiaTheme="majorEastAsia" w:hAnsi="Arial" w:cs="Arial"/>
          <w:bCs/>
        </w:rPr>
        <w:t xml:space="preserve"> </w:t>
      </w:r>
      <w:r w:rsidR="00C20355" w:rsidRPr="00E6199A">
        <w:rPr>
          <w:rFonts w:ascii="Arial" w:hAnsi="Arial" w:cs="Arial"/>
          <w:i/>
        </w:rPr>
        <w:t xml:space="preserve">to perform tasks and activities which </w:t>
      </w:r>
      <w:r w:rsidR="00E6199A">
        <w:rPr>
          <w:rFonts w:ascii="Arial" w:hAnsi="Arial" w:cs="Arial"/>
          <w:i/>
        </w:rPr>
        <w:tab/>
      </w:r>
      <w:r w:rsidR="00C20355" w:rsidRPr="00E6199A">
        <w:rPr>
          <w:rFonts w:ascii="Arial" w:hAnsi="Arial" w:cs="Arial"/>
          <w:i/>
        </w:rPr>
        <w:t xml:space="preserve">require manual dexterity, agility and/or bodily strength.  They may be carried out in </w:t>
      </w:r>
      <w:r w:rsidR="00E6199A">
        <w:rPr>
          <w:rFonts w:ascii="Arial" w:hAnsi="Arial" w:cs="Arial"/>
          <w:i/>
        </w:rPr>
        <w:tab/>
      </w:r>
      <w:r w:rsidR="00C20355" w:rsidRPr="00E6199A">
        <w:rPr>
          <w:rFonts w:ascii="Arial" w:hAnsi="Arial" w:cs="Arial"/>
          <w:i/>
        </w:rPr>
        <w:t>demanding or hazardous environments requiring endurance or stamina</w:t>
      </w:r>
      <w:r w:rsidR="003D1234">
        <w:rPr>
          <w:rFonts w:ascii="Arial" w:hAnsi="Arial" w:cs="Arial"/>
          <w:i/>
        </w:rPr>
        <w:t>.</w:t>
      </w:r>
      <w:r w:rsidR="00C20355" w:rsidRPr="00E6199A">
        <w:rPr>
          <w:rFonts w:ascii="Arial" w:hAnsi="Arial" w:cs="Arial"/>
          <w:i/>
        </w:rPr>
        <w:t xml:space="preserve"> These tasks </w:t>
      </w:r>
      <w:r w:rsidR="00E6199A">
        <w:rPr>
          <w:rFonts w:ascii="Arial" w:hAnsi="Arial" w:cs="Arial"/>
          <w:i/>
        </w:rPr>
        <w:tab/>
      </w:r>
      <w:r w:rsidR="00C20355" w:rsidRPr="00E6199A">
        <w:rPr>
          <w:rFonts w:ascii="Arial" w:hAnsi="Arial" w:cs="Arial"/>
          <w:i/>
        </w:rPr>
        <w:t xml:space="preserve">and activities may be carried out by hand, with other direct physical intervention, or </w:t>
      </w:r>
      <w:r w:rsidR="00E6199A">
        <w:rPr>
          <w:rFonts w:ascii="Arial" w:hAnsi="Arial" w:cs="Arial"/>
          <w:i/>
        </w:rPr>
        <w:lastRenderedPageBreak/>
        <w:tab/>
      </w:r>
      <w:r w:rsidR="00C20355" w:rsidRPr="00E6199A">
        <w:rPr>
          <w:rFonts w:ascii="Arial" w:hAnsi="Arial" w:cs="Arial"/>
          <w:i/>
        </w:rPr>
        <w:t xml:space="preserve">by using equipment, tools or technology which requires guidance, movement or </w:t>
      </w:r>
      <w:r w:rsidR="00E6199A">
        <w:rPr>
          <w:rFonts w:ascii="Arial" w:hAnsi="Arial" w:cs="Arial"/>
          <w:i/>
        </w:rPr>
        <w:tab/>
      </w:r>
      <w:r w:rsidR="00C20355" w:rsidRPr="00E6199A">
        <w:rPr>
          <w:rFonts w:ascii="Arial" w:hAnsi="Arial" w:cs="Arial"/>
          <w:i/>
        </w:rPr>
        <w:t>force, such as ICT devices, machinery, craft or musical instruments.</w:t>
      </w:r>
    </w:p>
    <w:p w14:paraId="64C08C84" w14:textId="77777777" w:rsidR="008B748E" w:rsidRPr="007931EF" w:rsidRDefault="008B748E" w:rsidP="008B748E">
      <w:pPr>
        <w:pStyle w:val="Heading3"/>
      </w:pPr>
      <w:r>
        <w:t>5.5</w:t>
      </w:r>
      <w:r w:rsidRPr="007931EF">
        <w:t>.2</w:t>
      </w:r>
      <w:r w:rsidRPr="007931EF">
        <w:tab/>
      </w:r>
      <w:r>
        <w:t>Physical and manual skills and competences clusters</w:t>
      </w:r>
    </w:p>
    <w:p w14:paraId="49DB94A5" w14:textId="77777777" w:rsidR="008B748E" w:rsidRPr="0009028D" w:rsidRDefault="008B748E" w:rsidP="008B748E">
      <w:pPr>
        <w:rPr>
          <w:rFonts w:ascii="Arial" w:hAnsi="Arial" w:cs="Arial"/>
        </w:rPr>
      </w:pPr>
      <w:r>
        <w:rPr>
          <w:rFonts w:ascii="Arial" w:hAnsi="Arial" w:cs="Arial"/>
        </w:rPr>
        <w:t xml:space="preserve">With reference to already existing approaches in this area, the expert group suggests operating with the following two clusters for </w:t>
      </w:r>
      <w:r w:rsidR="00D27940">
        <w:rPr>
          <w:rFonts w:ascii="Arial" w:hAnsi="Arial" w:cs="Arial"/>
        </w:rPr>
        <w:t xml:space="preserve">physical and manual </w:t>
      </w:r>
      <w:r>
        <w:rPr>
          <w:rFonts w:ascii="Arial" w:hAnsi="Arial" w:cs="Arial"/>
        </w:rPr>
        <w:t>skills and competences:</w:t>
      </w:r>
    </w:p>
    <w:p w14:paraId="07E25EFA" w14:textId="77777777" w:rsidR="008B748E" w:rsidRPr="008B748E" w:rsidRDefault="008B748E" w:rsidP="00C24B82">
      <w:pPr>
        <w:pStyle w:val="ListParagraph"/>
        <w:numPr>
          <w:ilvl w:val="0"/>
          <w:numId w:val="18"/>
        </w:numPr>
        <w:spacing w:after="160" w:line="259" w:lineRule="auto"/>
        <w:rPr>
          <w:rFonts w:ascii="Arial" w:hAnsi="Arial" w:cs="Arial"/>
        </w:rPr>
      </w:pPr>
      <w:r w:rsidRPr="008B748E">
        <w:rPr>
          <w:rFonts w:ascii="Arial" w:hAnsi="Arial" w:cs="Arial"/>
        </w:rPr>
        <w:t>Manipulating and controlling objects and equipment</w:t>
      </w:r>
    </w:p>
    <w:p w14:paraId="61F9D668" w14:textId="3BC1A5B2" w:rsidR="008B748E" w:rsidRPr="00643908" w:rsidRDefault="008B748E" w:rsidP="00643908">
      <w:pPr>
        <w:pStyle w:val="ListParagraph"/>
        <w:numPr>
          <w:ilvl w:val="0"/>
          <w:numId w:val="18"/>
        </w:numPr>
        <w:spacing w:after="160" w:line="259" w:lineRule="auto"/>
        <w:rPr>
          <w:rFonts w:ascii="Arial" w:eastAsiaTheme="minorHAnsi" w:hAnsi="Arial" w:cs="Arial"/>
          <w:lang w:bidi="ar-SA"/>
        </w:rPr>
      </w:pPr>
      <w:r w:rsidRPr="008B748E">
        <w:rPr>
          <w:rFonts w:ascii="Arial" w:hAnsi="Arial" w:cs="Arial"/>
        </w:rPr>
        <w:t>Responding to physical circumstances</w:t>
      </w:r>
      <w:r w:rsidRPr="008B748E">
        <w:rPr>
          <w:rFonts w:ascii="Arial" w:eastAsiaTheme="minorHAnsi" w:hAnsi="Arial" w:cs="Arial"/>
          <w:lang w:bidi="ar-SA"/>
        </w:rPr>
        <w:t xml:space="preserve"> </w:t>
      </w:r>
    </w:p>
    <w:p w14:paraId="48A345F9" w14:textId="77777777" w:rsidR="008B748E" w:rsidRPr="00F65AEB" w:rsidRDefault="008B748E" w:rsidP="00643908">
      <w:pPr>
        <w:pStyle w:val="Heading3"/>
      </w:pPr>
      <w:r w:rsidRPr="00F65AEB">
        <w:t>5.5.3</w:t>
      </w:r>
      <w:r w:rsidRPr="00F65AEB">
        <w:tab/>
        <w:t xml:space="preserve">Single concepts illustrating </w:t>
      </w:r>
      <w:r w:rsidR="00D27940" w:rsidRPr="00F65AEB">
        <w:t>physical and manual s</w:t>
      </w:r>
      <w:r w:rsidRPr="00F65AEB">
        <w:t>kills and competences</w:t>
      </w:r>
    </w:p>
    <w:p w14:paraId="3AC03467" w14:textId="0D057446" w:rsidR="008B748E" w:rsidRDefault="008B748E" w:rsidP="008B748E">
      <w:pPr>
        <w:pStyle w:val="ListParagraph"/>
        <w:numPr>
          <w:ilvl w:val="0"/>
          <w:numId w:val="0"/>
        </w:numPr>
        <w:ind w:right="161"/>
        <w:rPr>
          <w:rFonts w:ascii="Arial" w:eastAsia="Times New Roman" w:hAnsi="Arial" w:cs="Arial"/>
          <w:lang w:val="en-US"/>
        </w:rPr>
      </w:pPr>
      <w:r>
        <w:rPr>
          <w:rFonts w:ascii="Arial" w:eastAsia="Times New Roman" w:hAnsi="Arial" w:cs="Arial"/>
          <w:lang w:val="en-US"/>
        </w:rPr>
        <w:t>The sing</w:t>
      </w:r>
      <w:r w:rsidR="00041064">
        <w:rPr>
          <w:rFonts w:ascii="Arial" w:eastAsia="Times New Roman" w:hAnsi="Arial" w:cs="Arial"/>
          <w:lang w:val="en-US"/>
        </w:rPr>
        <w:t>l</w:t>
      </w:r>
      <w:r>
        <w:rPr>
          <w:rFonts w:ascii="Arial" w:eastAsia="Times New Roman" w:hAnsi="Arial" w:cs="Arial"/>
          <w:lang w:val="en-US"/>
        </w:rPr>
        <w:t xml:space="preserve">e concepts listed in the following </w:t>
      </w:r>
      <w:r w:rsidR="00D27940">
        <w:rPr>
          <w:rFonts w:ascii="Arial" w:eastAsia="Times New Roman" w:hAnsi="Arial" w:cs="Arial"/>
          <w:lang w:val="en-US"/>
        </w:rPr>
        <w:t>illustrate the orientation of the clusters.</w:t>
      </w:r>
    </w:p>
    <w:p w14:paraId="7AA7302D" w14:textId="77777777" w:rsidR="008B748E" w:rsidRDefault="008B748E" w:rsidP="008B748E">
      <w:pPr>
        <w:pStyle w:val="ListParagraph"/>
        <w:numPr>
          <w:ilvl w:val="0"/>
          <w:numId w:val="0"/>
        </w:numPr>
        <w:ind w:right="161"/>
        <w:rPr>
          <w:rFonts w:ascii="Arial" w:eastAsia="Times New Roman" w:hAnsi="Arial" w:cs="Arial"/>
          <w:lang w:val="en-US"/>
        </w:rPr>
      </w:pPr>
      <w:r>
        <w:rPr>
          <w:rFonts w:ascii="Arial" w:eastAsia="Times New Roman" w:hAnsi="Arial" w:cs="Arial"/>
          <w:lang w:val="en-US"/>
        </w:rPr>
        <w:t xml:space="preserve"> </w:t>
      </w:r>
    </w:p>
    <w:p w14:paraId="7AF0299A" w14:textId="77777777" w:rsidR="008B748E" w:rsidRDefault="008B748E" w:rsidP="008B748E">
      <w:pPr>
        <w:pStyle w:val="ListParagraph"/>
        <w:numPr>
          <w:ilvl w:val="0"/>
          <w:numId w:val="0"/>
        </w:numPr>
        <w:ind w:right="161"/>
        <w:rPr>
          <w:rFonts w:ascii="Arial" w:eastAsia="Times New Roman" w:hAnsi="Arial" w:cs="Arial"/>
          <w:lang w:val="en-US"/>
        </w:rPr>
      </w:pPr>
      <w:r>
        <w:rPr>
          <w:rFonts w:ascii="Arial" w:eastAsia="Times New Roman" w:hAnsi="Arial" w:cs="Arial"/>
          <w:lang w:val="en-US"/>
        </w:rPr>
        <w:t>Manipulating and controlling objects and equipment</w:t>
      </w:r>
    </w:p>
    <w:p w14:paraId="6A78F181" w14:textId="77777777" w:rsidR="008B748E" w:rsidRDefault="008B748E" w:rsidP="008B748E">
      <w:pPr>
        <w:pStyle w:val="ListParagraph"/>
        <w:numPr>
          <w:ilvl w:val="0"/>
          <w:numId w:val="0"/>
        </w:numPr>
        <w:ind w:right="161"/>
        <w:rPr>
          <w:rFonts w:ascii="Arial" w:eastAsia="Times New Roman" w:hAnsi="Arial" w:cs="Arial"/>
          <w:lang w:val="en-US"/>
        </w:rPr>
      </w:pPr>
    </w:p>
    <w:p w14:paraId="3CD5C5BE" w14:textId="51C9A1DE" w:rsidR="008B748E" w:rsidRPr="008B748E" w:rsidRDefault="008B748E" w:rsidP="00C24B82">
      <w:pPr>
        <w:pStyle w:val="ListParagraph"/>
        <w:numPr>
          <w:ilvl w:val="0"/>
          <w:numId w:val="22"/>
        </w:numPr>
        <w:spacing w:after="160" w:line="259" w:lineRule="auto"/>
        <w:rPr>
          <w:rFonts w:ascii="Arial" w:eastAsiaTheme="minorHAnsi" w:hAnsi="Arial" w:cs="Arial"/>
          <w:sz w:val="18"/>
          <w:szCs w:val="18"/>
          <w:lang w:bidi="ar-SA"/>
        </w:rPr>
      </w:pPr>
      <w:r w:rsidRPr="008B748E">
        <w:rPr>
          <w:rFonts w:ascii="Arial" w:eastAsiaTheme="minorHAnsi" w:hAnsi="Arial" w:cs="Arial"/>
          <w:sz w:val="18"/>
          <w:szCs w:val="18"/>
          <w:lang w:bidi="ar-SA"/>
        </w:rPr>
        <w:t>Move and lift objects</w:t>
      </w:r>
      <w:r w:rsidR="005A1320">
        <w:rPr>
          <w:rFonts w:ascii="Arial" w:eastAsiaTheme="minorHAnsi" w:hAnsi="Arial" w:cs="Arial"/>
          <w:sz w:val="18"/>
          <w:szCs w:val="18"/>
          <w:lang w:bidi="ar-SA"/>
        </w:rPr>
        <w:t xml:space="preserve"> </w:t>
      </w:r>
      <w:r w:rsidR="005A1320" w:rsidRPr="00D95564">
        <w:rPr>
          <w:rFonts w:ascii="Arial" w:eastAsiaTheme="minorHAnsi" w:hAnsi="Arial" w:cs="Arial"/>
          <w:sz w:val="18"/>
          <w:szCs w:val="18"/>
          <w:vertAlign w:val="superscript"/>
          <w:lang w:bidi="ar-SA"/>
        </w:rPr>
        <w:t>ESCO (</w:t>
      </w:r>
      <w:r w:rsidR="005A1320" w:rsidRPr="00D95564">
        <w:rPr>
          <w:rStyle w:val="FootnoteReference"/>
          <w:rFonts w:ascii="Arial" w:eastAsiaTheme="minorHAnsi" w:hAnsi="Arial" w:cs="Arial"/>
          <w:sz w:val="18"/>
          <w:szCs w:val="18"/>
          <w:lang w:bidi="ar-SA"/>
        </w:rPr>
        <w:footnoteReference w:id="27"/>
      </w:r>
      <w:r w:rsidR="005A1320" w:rsidRPr="00D95564">
        <w:rPr>
          <w:rFonts w:ascii="Arial" w:eastAsiaTheme="minorHAnsi" w:hAnsi="Arial" w:cs="Arial"/>
          <w:sz w:val="18"/>
          <w:szCs w:val="18"/>
          <w:vertAlign w:val="superscript"/>
          <w:lang w:bidi="ar-SA"/>
        </w:rPr>
        <w:t>)</w:t>
      </w:r>
    </w:p>
    <w:p w14:paraId="72AE351C" w14:textId="0F9AE06F" w:rsidR="003E0378" w:rsidRPr="008B748E" w:rsidRDefault="008B748E" w:rsidP="00C24B82">
      <w:pPr>
        <w:pStyle w:val="ListParagraph"/>
        <w:numPr>
          <w:ilvl w:val="0"/>
          <w:numId w:val="22"/>
        </w:numPr>
        <w:spacing w:after="160" w:line="259" w:lineRule="auto"/>
        <w:rPr>
          <w:rFonts w:ascii="Arial" w:eastAsiaTheme="minorHAnsi" w:hAnsi="Arial" w:cs="Arial"/>
          <w:sz w:val="18"/>
          <w:szCs w:val="18"/>
          <w:lang w:bidi="ar-SA"/>
        </w:rPr>
      </w:pPr>
      <w:r w:rsidRPr="008B748E">
        <w:rPr>
          <w:rFonts w:ascii="Arial" w:eastAsiaTheme="minorHAnsi" w:hAnsi="Arial" w:cs="Arial"/>
          <w:sz w:val="18"/>
          <w:szCs w:val="18"/>
          <w:lang w:bidi="ar-SA"/>
        </w:rPr>
        <w:t>Use equipment, tools or technology with precision</w:t>
      </w:r>
      <w:r w:rsidR="005A1320">
        <w:rPr>
          <w:rFonts w:ascii="Arial" w:eastAsiaTheme="minorHAnsi" w:hAnsi="Arial" w:cs="Arial"/>
          <w:sz w:val="18"/>
          <w:szCs w:val="18"/>
          <w:lang w:bidi="ar-SA"/>
        </w:rPr>
        <w:t xml:space="preserve"> </w:t>
      </w:r>
      <w:r w:rsidR="005A1320" w:rsidRPr="00D95564">
        <w:rPr>
          <w:rFonts w:ascii="Arial" w:eastAsiaTheme="minorHAnsi" w:hAnsi="Arial" w:cs="Arial"/>
          <w:sz w:val="18"/>
          <w:szCs w:val="18"/>
          <w:vertAlign w:val="superscript"/>
          <w:lang w:bidi="ar-SA"/>
        </w:rPr>
        <w:t>ESCO (</w:t>
      </w:r>
      <w:r w:rsidR="005A1320" w:rsidRPr="00D95564">
        <w:rPr>
          <w:rStyle w:val="FootnoteReference"/>
          <w:rFonts w:ascii="Arial" w:eastAsiaTheme="minorHAnsi" w:hAnsi="Arial" w:cs="Arial"/>
          <w:sz w:val="18"/>
          <w:szCs w:val="18"/>
          <w:lang w:bidi="ar-SA"/>
        </w:rPr>
        <w:footnoteReference w:id="28"/>
      </w:r>
      <w:r w:rsidR="005A1320" w:rsidRPr="00D95564">
        <w:rPr>
          <w:rFonts w:ascii="Arial" w:eastAsiaTheme="minorHAnsi" w:hAnsi="Arial" w:cs="Arial"/>
          <w:sz w:val="18"/>
          <w:szCs w:val="18"/>
          <w:vertAlign w:val="superscript"/>
          <w:lang w:bidi="ar-SA"/>
        </w:rPr>
        <w:t>)</w:t>
      </w:r>
    </w:p>
    <w:p w14:paraId="604C815C" w14:textId="77777777" w:rsidR="008B748E" w:rsidRPr="003E0378" w:rsidRDefault="008B748E" w:rsidP="00F65AEB">
      <w:pPr>
        <w:pStyle w:val="ListParagraph"/>
        <w:numPr>
          <w:ilvl w:val="0"/>
          <w:numId w:val="0"/>
        </w:numPr>
        <w:spacing w:after="160" w:line="259" w:lineRule="auto"/>
        <w:ind w:left="720"/>
      </w:pPr>
    </w:p>
    <w:p w14:paraId="720B93F7" w14:textId="77777777" w:rsidR="008B748E" w:rsidRDefault="008B748E" w:rsidP="008B748E">
      <w:pPr>
        <w:pStyle w:val="ListParagraph"/>
        <w:numPr>
          <w:ilvl w:val="0"/>
          <w:numId w:val="0"/>
        </w:numPr>
        <w:spacing w:line="240" w:lineRule="auto"/>
        <w:rPr>
          <w:rFonts w:ascii="Arial" w:eastAsiaTheme="minorHAnsi" w:hAnsi="Arial" w:cs="Arial"/>
          <w:lang w:bidi="ar-SA"/>
        </w:rPr>
      </w:pPr>
      <w:r>
        <w:rPr>
          <w:rFonts w:ascii="Arial" w:eastAsiaTheme="minorHAnsi" w:hAnsi="Arial" w:cs="Arial"/>
          <w:lang w:bidi="ar-SA"/>
        </w:rPr>
        <w:t>Responding to physical circumstances</w:t>
      </w:r>
    </w:p>
    <w:p w14:paraId="41385A00" w14:textId="77777777" w:rsidR="008B748E" w:rsidRDefault="008B748E" w:rsidP="008B748E">
      <w:pPr>
        <w:pStyle w:val="ListParagraph"/>
        <w:numPr>
          <w:ilvl w:val="0"/>
          <w:numId w:val="0"/>
        </w:numPr>
        <w:spacing w:line="240" w:lineRule="auto"/>
        <w:rPr>
          <w:rFonts w:ascii="Arial" w:eastAsiaTheme="minorHAnsi" w:hAnsi="Arial" w:cs="Arial"/>
          <w:lang w:bidi="ar-SA"/>
        </w:rPr>
      </w:pPr>
    </w:p>
    <w:p w14:paraId="29E181CD" w14:textId="14183FDF" w:rsidR="008B748E" w:rsidRPr="008B748E" w:rsidRDefault="008B748E" w:rsidP="00C24B82">
      <w:pPr>
        <w:pStyle w:val="ListParagraph"/>
        <w:numPr>
          <w:ilvl w:val="0"/>
          <w:numId w:val="23"/>
        </w:numPr>
        <w:spacing w:line="240" w:lineRule="auto"/>
        <w:rPr>
          <w:rFonts w:ascii="Arial" w:eastAsiaTheme="minorHAnsi" w:hAnsi="Arial" w:cs="Arial"/>
          <w:lang w:bidi="ar-SA"/>
        </w:rPr>
      </w:pPr>
      <w:r w:rsidRPr="008B748E">
        <w:rPr>
          <w:rFonts w:ascii="Arial" w:eastAsiaTheme="minorHAnsi" w:hAnsi="Arial" w:cs="Arial"/>
          <w:sz w:val="18"/>
          <w:szCs w:val="18"/>
          <w:lang w:bidi="ar-SA"/>
        </w:rPr>
        <w:t xml:space="preserve">Adjust to physical demands </w:t>
      </w:r>
    </w:p>
    <w:p w14:paraId="0771CDDD" w14:textId="5E745D82" w:rsidR="00271F2B" w:rsidRPr="005A1320" w:rsidRDefault="008B748E" w:rsidP="00271F2B">
      <w:pPr>
        <w:pStyle w:val="ListParagraph"/>
        <w:numPr>
          <w:ilvl w:val="0"/>
          <w:numId w:val="23"/>
        </w:numPr>
        <w:spacing w:line="240" w:lineRule="auto"/>
        <w:rPr>
          <w:rFonts w:ascii="Arial" w:eastAsiaTheme="minorHAnsi" w:hAnsi="Arial" w:cs="Arial"/>
          <w:lang w:bidi="ar-SA"/>
        </w:rPr>
      </w:pPr>
      <w:r w:rsidRPr="008B748E">
        <w:rPr>
          <w:rFonts w:ascii="Arial" w:eastAsiaTheme="minorHAnsi" w:hAnsi="Arial" w:cs="Arial"/>
          <w:sz w:val="18"/>
          <w:szCs w:val="18"/>
          <w:lang w:bidi="ar-SA"/>
        </w:rPr>
        <w:t>React quickly to physical changes or hazards</w:t>
      </w:r>
    </w:p>
    <w:p w14:paraId="28FA0B37" w14:textId="77777777" w:rsidR="003E0378" w:rsidRPr="008B748E" w:rsidRDefault="003E0378" w:rsidP="00F65AEB">
      <w:pPr>
        <w:pStyle w:val="ListParagraph"/>
        <w:numPr>
          <w:ilvl w:val="0"/>
          <w:numId w:val="0"/>
        </w:numPr>
        <w:spacing w:line="240" w:lineRule="auto"/>
        <w:ind w:left="720"/>
        <w:rPr>
          <w:rFonts w:ascii="Arial" w:eastAsiaTheme="minorHAnsi" w:hAnsi="Arial" w:cs="Arial"/>
          <w:lang w:bidi="ar-SA"/>
        </w:rPr>
      </w:pPr>
    </w:p>
    <w:p w14:paraId="0BB6A656" w14:textId="77777777" w:rsidR="008B748E" w:rsidRPr="006D2190" w:rsidRDefault="008B748E" w:rsidP="008B748E">
      <w:pPr>
        <w:pStyle w:val="Heading3"/>
      </w:pPr>
      <w:r w:rsidRPr="006D2190">
        <w:t>5.4.4</w:t>
      </w:r>
      <w:r w:rsidRPr="006D2190">
        <w:tab/>
        <w:t xml:space="preserve">Relationships and sources </w:t>
      </w:r>
    </w:p>
    <w:p w14:paraId="7917F3A0" w14:textId="43228D1F" w:rsidR="008B748E" w:rsidRPr="00F65AEB" w:rsidRDefault="008B748E" w:rsidP="008B748E">
      <w:pPr>
        <w:rPr>
          <w:rFonts w:ascii="Arial" w:hAnsi="Arial" w:cs="Arial"/>
        </w:rPr>
      </w:pPr>
      <w:r w:rsidRPr="00F65AEB">
        <w:rPr>
          <w:rFonts w:ascii="Arial" w:hAnsi="Arial" w:cs="Arial"/>
        </w:rPr>
        <w:t xml:space="preserve">The </w:t>
      </w:r>
      <w:r w:rsidR="00D27940" w:rsidRPr="00F65AEB">
        <w:rPr>
          <w:rFonts w:ascii="Arial" w:hAnsi="Arial" w:cs="Arial"/>
        </w:rPr>
        <w:t>physical and manual s</w:t>
      </w:r>
      <w:r w:rsidRPr="00F65AEB">
        <w:rPr>
          <w:rFonts w:ascii="Arial" w:hAnsi="Arial" w:cs="Arial"/>
        </w:rPr>
        <w:t>kills and competences</w:t>
      </w:r>
      <w:r w:rsidR="006D2190" w:rsidRPr="00F65AEB">
        <w:rPr>
          <w:rFonts w:ascii="Arial" w:hAnsi="Arial" w:cs="Arial"/>
        </w:rPr>
        <w:t xml:space="preserve">, </w:t>
      </w:r>
      <w:r w:rsidRPr="00F65AEB">
        <w:rPr>
          <w:rFonts w:ascii="Arial" w:hAnsi="Arial" w:cs="Arial"/>
        </w:rPr>
        <w:t>as is also the case for the entire TSC model, can be illustrated by using a mind map. While showing the relationships between the terms it also contains the links to the underpinning sources used by the expert group.</w:t>
      </w:r>
    </w:p>
    <w:p w14:paraId="26EA3EC8" w14:textId="77777777" w:rsidR="00C32C13" w:rsidRDefault="00C32C13" w:rsidP="00E6199A">
      <w:pPr>
        <w:pStyle w:val="Heading2"/>
      </w:pPr>
    </w:p>
    <w:p w14:paraId="037749AA" w14:textId="5074F9C8" w:rsidR="00C32C13" w:rsidRDefault="00951213" w:rsidP="00E6199A">
      <w:pPr>
        <w:pStyle w:val="Heading2"/>
      </w:pPr>
      <w:r>
        <w:rPr>
          <w:noProof/>
        </w:rPr>
        <w:drawing>
          <wp:inline distT="0" distB="0" distL="0" distR="0" wp14:anchorId="7793257F" wp14:editId="21E8B166">
            <wp:extent cx="5731510" cy="929640"/>
            <wp:effectExtent l="0" t="0" r="2540" b="381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929640"/>
                    </a:xfrm>
                    <a:prstGeom prst="rect">
                      <a:avLst/>
                    </a:prstGeom>
                  </pic:spPr>
                </pic:pic>
              </a:graphicData>
            </a:graphic>
          </wp:inline>
        </w:drawing>
      </w:r>
    </w:p>
    <w:p w14:paraId="1251AB6B" w14:textId="77777777" w:rsidR="00C32C13" w:rsidRDefault="00C32C13" w:rsidP="00E6199A">
      <w:pPr>
        <w:pStyle w:val="Heading2"/>
      </w:pPr>
    </w:p>
    <w:p w14:paraId="6229E53C" w14:textId="77777777" w:rsidR="00D90C4C" w:rsidRPr="0072447F" w:rsidRDefault="00C32C13" w:rsidP="00E6199A">
      <w:pPr>
        <w:pStyle w:val="Heading2"/>
      </w:pPr>
      <w:r>
        <w:t>5</w:t>
      </w:r>
      <w:r w:rsidR="008B748E">
        <w:t>.6</w:t>
      </w:r>
      <w:r w:rsidR="008B748E">
        <w:tab/>
      </w:r>
      <w:r w:rsidR="00D90C4C" w:rsidRPr="0072447F">
        <w:t>Life Skills</w:t>
      </w:r>
      <w:r w:rsidR="00D90C4C" w:rsidRPr="0072447F">
        <w:rPr>
          <w:shd w:val="clear" w:color="auto" w:fill="FFFFFF"/>
        </w:rPr>
        <w:t xml:space="preserve"> and Competences</w:t>
      </w:r>
      <w:bookmarkEnd w:id="13"/>
      <w:r w:rsidR="00D90C4C" w:rsidRPr="0072447F">
        <w:t xml:space="preserve"> </w:t>
      </w:r>
    </w:p>
    <w:p w14:paraId="7C4C25EE" w14:textId="77777777" w:rsidR="008B748E" w:rsidRDefault="00FC66F6" w:rsidP="00D90C4C">
      <w:pPr>
        <w:spacing w:after="0" w:line="320" w:lineRule="atLeast"/>
        <w:rPr>
          <w:rFonts w:ascii="Arial" w:hAnsi="Arial" w:cs="Arial"/>
        </w:rPr>
      </w:pPr>
      <w:r>
        <w:rPr>
          <w:rFonts w:ascii="Arial" w:hAnsi="Arial" w:cs="Arial"/>
        </w:rPr>
        <w:t>The l</w:t>
      </w:r>
      <w:r w:rsidR="008B748E">
        <w:rPr>
          <w:rFonts w:ascii="Arial" w:hAnsi="Arial" w:cs="Arial"/>
        </w:rPr>
        <w:t xml:space="preserve">ife skills and competences </w:t>
      </w:r>
      <w:r>
        <w:rPr>
          <w:rFonts w:ascii="Arial" w:hAnsi="Arial" w:cs="Arial"/>
        </w:rPr>
        <w:t xml:space="preserve">allow individuals to deal </w:t>
      </w:r>
      <w:r w:rsidR="008B748E">
        <w:rPr>
          <w:rFonts w:ascii="Arial" w:hAnsi="Arial" w:cs="Arial"/>
        </w:rPr>
        <w:t xml:space="preserve">with the conditions and responsibilities of modern life. Compared to the five other categories identified </w:t>
      </w:r>
      <w:r>
        <w:rPr>
          <w:rFonts w:ascii="Arial" w:hAnsi="Arial" w:cs="Arial"/>
        </w:rPr>
        <w:t>above,</w:t>
      </w:r>
      <w:r w:rsidR="008B748E">
        <w:rPr>
          <w:rFonts w:ascii="Arial" w:hAnsi="Arial" w:cs="Arial"/>
        </w:rPr>
        <w:t xml:space="preserve"> life skills </w:t>
      </w:r>
      <w:r>
        <w:rPr>
          <w:rFonts w:ascii="Arial" w:hAnsi="Arial" w:cs="Arial"/>
        </w:rPr>
        <w:t xml:space="preserve">and competences </w:t>
      </w:r>
      <w:r w:rsidR="008B748E">
        <w:rPr>
          <w:rFonts w:ascii="Arial" w:hAnsi="Arial" w:cs="Arial"/>
        </w:rPr>
        <w:t>reflect changing societies and will to some extent</w:t>
      </w:r>
      <w:r w:rsidR="00D27940">
        <w:rPr>
          <w:rFonts w:ascii="Arial" w:hAnsi="Arial" w:cs="Arial"/>
        </w:rPr>
        <w:t xml:space="preserve"> be more dynamic and subject to</w:t>
      </w:r>
      <w:r w:rsidR="008B748E">
        <w:rPr>
          <w:rFonts w:ascii="Arial" w:hAnsi="Arial" w:cs="Arial"/>
        </w:rPr>
        <w:t xml:space="preserve"> change than the prev</w:t>
      </w:r>
      <w:r>
        <w:rPr>
          <w:rFonts w:ascii="Arial" w:hAnsi="Arial" w:cs="Arial"/>
        </w:rPr>
        <w:t xml:space="preserve">ious </w:t>
      </w:r>
      <w:r w:rsidR="008B748E">
        <w:rPr>
          <w:rFonts w:ascii="Arial" w:hAnsi="Arial" w:cs="Arial"/>
        </w:rPr>
        <w:t>categories</w:t>
      </w:r>
      <w:r>
        <w:rPr>
          <w:rFonts w:ascii="Arial" w:hAnsi="Arial" w:cs="Arial"/>
        </w:rPr>
        <w:t xml:space="preserve">. Acknowledging the </w:t>
      </w:r>
      <w:r w:rsidR="00D27940">
        <w:rPr>
          <w:rFonts w:ascii="Arial" w:hAnsi="Arial" w:cs="Arial"/>
        </w:rPr>
        <w:t>character</w:t>
      </w:r>
      <w:r>
        <w:rPr>
          <w:rFonts w:ascii="Arial" w:hAnsi="Arial" w:cs="Arial"/>
        </w:rPr>
        <w:t xml:space="preserve"> of these </w:t>
      </w:r>
      <w:r>
        <w:rPr>
          <w:rFonts w:ascii="Arial" w:hAnsi="Arial" w:cs="Arial"/>
        </w:rPr>
        <w:lastRenderedPageBreak/>
        <w:t>skills and competences,</w:t>
      </w:r>
      <w:r w:rsidR="008B748E">
        <w:rPr>
          <w:rFonts w:ascii="Arial" w:hAnsi="Arial" w:cs="Arial"/>
        </w:rPr>
        <w:t xml:space="preserve"> the expert group have </w:t>
      </w:r>
      <w:r>
        <w:rPr>
          <w:rFonts w:ascii="Arial" w:hAnsi="Arial" w:cs="Arial"/>
        </w:rPr>
        <w:t>inc</w:t>
      </w:r>
      <w:r w:rsidR="00D27940">
        <w:rPr>
          <w:rFonts w:ascii="Arial" w:hAnsi="Arial" w:cs="Arial"/>
        </w:rPr>
        <w:t>l</w:t>
      </w:r>
      <w:r>
        <w:rPr>
          <w:rFonts w:ascii="Arial" w:hAnsi="Arial" w:cs="Arial"/>
        </w:rPr>
        <w:t>uded definitions of the overall category as well as the separate clusters covered.</w:t>
      </w:r>
      <w:r w:rsidR="008B748E">
        <w:rPr>
          <w:rFonts w:ascii="Arial" w:hAnsi="Arial" w:cs="Arial"/>
        </w:rPr>
        <w:t xml:space="preserve"> </w:t>
      </w:r>
    </w:p>
    <w:p w14:paraId="10581453" w14:textId="77777777" w:rsidR="008B748E" w:rsidRDefault="008B748E" w:rsidP="008B748E">
      <w:pPr>
        <w:pStyle w:val="Heading3"/>
      </w:pPr>
      <w:r w:rsidRPr="00643908">
        <w:t xml:space="preserve">5.6.1 </w:t>
      </w:r>
      <w:r w:rsidRPr="00643908">
        <w:tab/>
        <w:t>The definition of life skills and competences</w:t>
      </w:r>
    </w:p>
    <w:p w14:paraId="1E10672E" w14:textId="77777777" w:rsidR="00D90C4C" w:rsidRPr="0072447F" w:rsidRDefault="00D90C4C" w:rsidP="00D90C4C">
      <w:pPr>
        <w:spacing w:after="0" w:line="320" w:lineRule="atLeast"/>
        <w:rPr>
          <w:rFonts w:ascii="Arial" w:hAnsi="Arial" w:cs="Arial"/>
        </w:rPr>
      </w:pPr>
      <w:r w:rsidRPr="0072447F">
        <w:rPr>
          <w:rFonts w:ascii="Arial" w:hAnsi="Arial" w:cs="Arial"/>
        </w:rPr>
        <w:t>Life skills and competences allow the individual to deal with the conditions and responsibilities of life in modern society:</w:t>
      </w:r>
    </w:p>
    <w:p w14:paraId="76531DEF" w14:textId="77777777" w:rsidR="00D90C4C" w:rsidRPr="0072447F" w:rsidRDefault="00D90C4C" w:rsidP="00D90C4C">
      <w:pPr>
        <w:spacing w:after="0" w:line="320" w:lineRule="atLeast"/>
        <w:ind w:left="720"/>
        <w:rPr>
          <w:rFonts w:ascii="Arial" w:hAnsi="Arial" w:cs="Arial"/>
        </w:rPr>
      </w:pPr>
    </w:p>
    <w:p w14:paraId="6DB04BF0" w14:textId="77777777" w:rsidR="00D90C4C" w:rsidRPr="008B748E" w:rsidRDefault="00D90C4C" w:rsidP="008B748E">
      <w:pPr>
        <w:spacing w:after="0" w:line="320" w:lineRule="atLeast"/>
        <w:ind w:left="720"/>
        <w:rPr>
          <w:rFonts w:ascii="Arial" w:hAnsi="Arial" w:cs="Arial"/>
          <w:i/>
        </w:rPr>
      </w:pPr>
      <w:r w:rsidRPr="0072447F">
        <w:rPr>
          <w:rFonts w:ascii="Arial" w:hAnsi="Arial" w:cs="Arial"/>
          <w:i/>
        </w:rPr>
        <w:t xml:space="preserve">The skills and competences referred to under this heading relate to the ability to process and use knowledge and information which has transversal significance and facilitates active citizenship. They cover aspects such as health, culture, finance and economics, science and technology, the environment and civic engagement.  Life skills and competences allow individuals to manage knowledge and information and use it as a basis for forming opinions, making decisions and taking actions in relation to both </w:t>
      </w:r>
      <w:r w:rsidRPr="0072447F">
        <w:rPr>
          <w:rFonts w:ascii="Arial" w:hAnsi="Arial" w:cs="Arial"/>
          <w:i/>
          <w:color w:val="000000"/>
        </w:rPr>
        <w:t>personal/professional progression and social responsibility.</w:t>
      </w:r>
      <w:r w:rsidR="008B748E">
        <w:rPr>
          <w:rFonts w:ascii="Arial" w:hAnsi="Arial" w:cs="Arial"/>
          <w:i/>
        </w:rPr>
        <w:t xml:space="preserve"> </w:t>
      </w:r>
    </w:p>
    <w:p w14:paraId="1F5E289B" w14:textId="77777777" w:rsidR="008B748E" w:rsidRDefault="008B748E" w:rsidP="008B748E">
      <w:pPr>
        <w:pStyle w:val="Heading3"/>
      </w:pPr>
      <w:r>
        <w:t>5.6</w:t>
      </w:r>
      <w:r w:rsidRPr="007931EF">
        <w:t>.2</w:t>
      </w:r>
      <w:r w:rsidRPr="007931EF">
        <w:tab/>
      </w:r>
      <w:r>
        <w:t>Life skills and competences clusters</w:t>
      </w:r>
    </w:p>
    <w:p w14:paraId="7A4883DE" w14:textId="77A8A90D" w:rsidR="008B748E" w:rsidRPr="008B748E" w:rsidRDefault="008B748E" w:rsidP="008B748E">
      <w:r>
        <w:t>The expert group recommends</w:t>
      </w:r>
      <w:r w:rsidR="00EE4CDB">
        <w:t xml:space="preserve"> including</w:t>
      </w:r>
      <w:r>
        <w:t xml:space="preserve"> the following clusters in the life skills and competence category. </w:t>
      </w:r>
    </w:p>
    <w:p w14:paraId="4AF7D961" w14:textId="77777777" w:rsidR="008B748E" w:rsidRPr="008B748E" w:rsidRDefault="008B748E" w:rsidP="00C24B82">
      <w:pPr>
        <w:pStyle w:val="ListParagraph"/>
        <w:numPr>
          <w:ilvl w:val="0"/>
          <w:numId w:val="24"/>
        </w:numPr>
        <w:rPr>
          <w:rFonts w:ascii="Arial" w:hAnsi="Arial" w:cs="Arial"/>
        </w:rPr>
      </w:pPr>
      <w:r w:rsidRPr="008B748E">
        <w:rPr>
          <w:rFonts w:ascii="Arial" w:hAnsi="Arial" w:cs="Arial"/>
        </w:rPr>
        <w:t>Applying entrepreneurial and financial skills and competences</w:t>
      </w:r>
    </w:p>
    <w:p w14:paraId="215B3049" w14:textId="77777777" w:rsidR="008B748E" w:rsidRPr="008B748E" w:rsidRDefault="008B748E" w:rsidP="00C24B82">
      <w:pPr>
        <w:pStyle w:val="ListParagraph"/>
        <w:numPr>
          <w:ilvl w:val="0"/>
          <w:numId w:val="24"/>
        </w:numPr>
        <w:rPr>
          <w:rFonts w:ascii="Arial" w:hAnsi="Arial" w:cs="Arial"/>
        </w:rPr>
      </w:pPr>
      <w:r w:rsidRPr="008B748E">
        <w:rPr>
          <w:rFonts w:ascii="Arial" w:hAnsi="Arial" w:cs="Arial"/>
        </w:rPr>
        <w:t xml:space="preserve">Applying </w:t>
      </w:r>
      <w:r w:rsidRPr="008B748E">
        <w:rPr>
          <w:rFonts w:ascii="Arial" w:hAnsi="Arial" w:cs="Arial"/>
          <w:color w:val="000000" w:themeColor="text1"/>
        </w:rPr>
        <w:t xml:space="preserve">health-related </w:t>
      </w:r>
      <w:r w:rsidRPr="008B748E">
        <w:rPr>
          <w:rFonts w:ascii="Arial" w:hAnsi="Arial" w:cs="Arial"/>
        </w:rPr>
        <w:t>skills and competences</w:t>
      </w:r>
    </w:p>
    <w:p w14:paraId="42583663" w14:textId="77777777" w:rsidR="008B748E" w:rsidRPr="008B748E" w:rsidRDefault="008B748E" w:rsidP="00C24B82">
      <w:pPr>
        <w:pStyle w:val="ListParagraph"/>
        <w:numPr>
          <w:ilvl w:val="0"/>
          <w:numId w:val="24"/>
        </w:numPr>
        <w:rPr>
          <w:rFonts w:ascii="Arial" w:hAnsi="Arial" w:cs="Arial"/>
        </w:rPr>
      </w:pPr>
      <w:r w:rsidRPr="008B748E">
        <w:rPr>
          <w:rFonts w:ascii="Arial" w:hAnsi="Arial" w:cs="Arial"/>
        </w:rPr>
        <w:t>Applying cultural skills and competences</w:t>
      </w:r>
    </w:p>
    <w:p w14:paraId="4D2B53F3" w14:textId="6782A78C" w:rsidR="008B748E" w:rsidRDefault="008B748E" w:rsidP="00C24B82">
      <w:pPr>
        <w:pStyle w:val="ListParagraph"/>
        <w:numPr>
          <w:ilvl w:val="0"/>
          <w:numId w:val="24"/>
        </w:numPr>
        <w:rPr>
          <w:rFonts w:ascii="Arial" w:hAnsi="Arial" w:cs="Arial"/>
        </w:rPr>
      </w:pPr>
      <w:r w:rsidRPr="008B748E">
        <w:rPr>
          <w:rFonts w:ascii="Arial" w:hAnsi="Arial" w:cs="Arial"/>
        </w:rPr>
        <w:t>Applying civic skills and competences</w:t>
      </w:r>
    </w:p>
    <w:p w14:paraId="1A6288D8" w14:textId="52BDF5FD" w:rsidR="00827215" w:rsidRPr="008B748E" w:rsidRDefault="00827215" w:rsidP="00C24B82">
      <w:pPr>
        <w:pStyle w:val="ListParagraph"/>
        <w:numPr>
          <w:ilvl w:val="0"/>
          <w:numId w:val="24"/>
        </w:numPr>
        <w:rPr>
          <w:rFonts w:ascii="Arial" w:hAnsi="Arial" w:cs="Arial"/>
        </w:rPr>
      </w:pPr>
      <w:r>
        <w:rPr>
          <w:rFonts w:ascii="Arial" w:hAnsi="Arial" w:cs="Arial"/>
        </w:rPr>
        <w:t>Applying general knowledge</w:t>
      </w:r>
    </w:p>
    <w:p w14:paraId="12405EE8" w14:textId="77777777" w:rsidR="008B748E" w:rsidRPr="008B748E" w:rsidRDefault="008B748E" w:rsidP="00C24B82">
      <w:pPr>
        <w:pStyle w:val="ListParagraph"/>
        <w:numPr>
          <w:ilvl w:val="0"/>
          <w:numId w:val="24"/>
        </w:numPr>
        <w:rPr>
          <w:rFonts w:ascii="Arial" w:hAnsi="Arial" w:cs="Arial"/>
        </w:rPr>
      </w:pPr>
      <w:r w:rsidRPr="008B748E">
        <w:rPr>
          <w:rFonts w:ascii="Arial" w:hAnsi="Arial" w:cs="Arial"/>
        </w:rPr>
        <w:t>Applying environmental skills and competences</w:t>
      </w:r>
    </w:p>
    <w:p w14:paraId="4A85A4A6" w14:textId="6D8236E2" w:rsidR="008B748E" w:rsidRDefault="008B748E" w:rsidP="008B748E">
      <w:pPr>
        <w:pStyle w:val="ListParagraph"/>
        <w:numPr>
          <w:ilvl w:val="0"/>
          <w:numId w:val="0"/>
        </w:numPr>
        <w:spacing w:after="160" w:line="259" w:lineRule="auto"/>
      </w:pPr>
    </w:p>
    <w:p w14:paraId="37806F58" w14:textId="1B756FFF" w:rsidR="00E02581" w:rsidRPr="00F07BF8" w:rsidRDefault="00E02581" w:rsidP="00F07BF8">
      <w:pPr>
        <w:spacing w:line="320" w:lineRule="atLeast"/>
        <w:contextualSpacing/>
        <w:rPr>
          <w:rFonts w:ascii="Arial" w:hAnsi="Arial" w:cs="Arial"/>
          <w:lang w:val="en-GB"/>
        </w:rPr>
      </w:pPr>
      <w:r w:rsidRPr="00F07BF8">
        <w:rPr>
          <w:rFonts w:ascii="Arial" w:hAnsi="Arial" w:cs="Arial"/>
          <w:color w:val="000000" w:themeColor="text1"/>
          <w:lang w:val="en-GB"/>
        </w:rPr>
        <w:t>As addressed in the section on Core skills and competences, it is worth noting that some of the clusters of the Life skills and competences category also partly overlap with the EU key-competences framework and its categories</w:t>
      </w:r>
      <w:r w:rsidRPr="00F07BF8">
        <w:rPr>
          <w:rFonts w:ascii="Arial" w:hAnsi="Arial" w:cs="Arial"/>
        </w:rPr>
        <w:t xml:space="preserve"> ‘Digital competence’, ‘Citizenship competence’, ‘Entrepreneurship competence’ and </w:t>
      </w:r>
      <w:r w:rsidR="00921150" w:rsidRPr="00F07BF8">
        <w:rPr>
          <w:rFonts w:ascii="Arial" w:hAnsi="Arial" w:cs="Arial"/>
        </w:rPr>
        <w:t>‘</w:t>
      </w:r>
      <w:r w:rsidRPr="00F07BF8">
        <w:rPr>
          <w:rFonts w:ascii="Arial" w:hAnsi="Arial" w:cs="Arial"/>
        </w:rPr>
        <w:t>Cultural awareness and expression competence</w:t>
      </w:r>
      <w:r w:rsidR="00921150" w:rsidRPr="00F07BF8">
        <w:rPr>
          <w:rFonts w:ascii="Arial" w:hAnsi="Arial" w:cs="Arial"/>
        </w:rPr>
        <w:t>’</w:t>
      </w:r>
      <w:r w:rsidR="00154131">
        <w:rPr>
          <w:rStyle w:val="FootnoteReference"/>
          <w:rFonts w:ascii="Arial" w:hAnsi="Arial" w:cs="Arial"/>
        </w:rPr>
        <w:footnoteReference w:id="29"/>
      </w:r>
      <w:r w:rsidRPr="00F07BF8">
        <w:rPr>
          <w:rFonts w:ascii="Arial" w:hAnsi="Arial" w:cs="Arial"/>
        </w:rPr>
        <w:t>.</w:t>
      </w:r>
      <w:r w:rsidRPr="00F07BF8">
        <w:rPr>
          <w:rFonts w:ascii="Arial" w:hAnsi="Arial" w:cs="Arial"/>
          <w:lang w:val="en-GB"/>
        </w:rPr>
        <w:t xml:space="preserve"> Given the efforts invested in the </w:t>
      </w:r>
      <w:r w:rsidR="00EE4CDB">
        <w:rPr>
          <w:rFonts w:ascii="Arial" w:hAnsi="Arial" w:cs="Arial"/>
          <w:lang w:val="en-GB"/>
        </w:rPr>
        <w:t>K</w:t>
      </w:r>
      <w:r w:rsidRPr="00F07BF8">
        <w:rPr>
          <w:rFonts w:ascii="Arial" w:hAnsi="Arial" w:cs="Arial"/>
          <w:lang w:val="en-GB"/>
        </w:rPr>
        <w:t xml:space="preserve">ey </w:t>
      </w:r>
      <w:r w:rsidR="00EE4CDB">
        <w:rPr>
          <w:rFonts w:ascii="Arial" w:hAnsi="Arial" w:cs="Arial"/>
          <w:lang w:val="en-GB"/>
        </w:rPr>
        <w:t>C</w:t>
      </w:r>
      <w:r w:rsidRPr="00F07BF8">
        <w:rPr>
          <w:rFonts w:ascii="Arial" w:hAnsi="Arial" w:cs="Arial"/>
          <w:lang w:val="en-GB"/>
        </w:rPr>
        <w:t xml:space="preserve">ompetences framework, the expert group sees it as important to build on the basis already established. </w:t>
      </w:r>
      <w:r w:rsidR="00921150" w:rsidRPr="00F07BF8">
        <w:rPr>
          <w:rFonts w:ascii="Arial" w:hAnsi="Arial" w:cs="Arial"/>
          <w:lang w:val="en-GB"/>
        </w:rPr>
        <w:t>While core skills and competences are key to navigating modern societies, the Life skills and competences expand on the basis established in the first category and can be seen as skills and competences allowing an individual to thrive</w:t>
      </w:r>
      <w:r w:rsidR="00F07BF8" w:rsidRPr="00F07BF8">
        <w:rPr>
          <w:rFonts w:ascii="Arial" w:hAnsi="Arial" w:cs="Arial"/>
          <w:lang w:val="en-GB"/>
        </w:rPr>
        <w:t xml:space="preserve"> and participate actively and fully in society.</w:t>
      </w:r>
      <w:r w:rsidR="00F07BF8" w:rsidRPr="00F07BF8">
        <w:rPr>
          <w:rFonts w:ascii="Arial" w:hAnsi="Arial" w:cs="Arial"/>
          <w:lang w:val="en-GB"/>
        </w:rPr>
        <w:br/>
      </w:r>
      <w:r w:rsidRPr="00F07BF8">
        <w:rPr>
          <w:rFonts w:ascii="Arial" w:hAnsi="Arial" w:cs="Arial"/>
          <w:lang w:val="en-GB"/>
        </w:rPr>
        <w:t>The fact that Environmental literacy and Health literacy are not covered by the key competences framework illustrates that the category ‘Life skills and competences’</w:t>
      </w:r>
      <w:r w:rsidR="00921150" w:rsidRPr="00F07BF8">
        <w:rPr>
          <w:rFonts w:ascii="Arial" w:hAnsi="Arial" w:cs="Arial"/>
          <w:lang w:val="en-GB"/>
        </w:rPr>
        <w:t>,</w:t>
      </w:r>
      <w:r w:rsidRPr="00F07BF8">
        <w:rPr>
          <w:rFonts w:ascii="Arial" w:hAnsi="Arial" w:cs="Arial"/>
          <w:lang w:val="en-GB"/>
        </w:rPr>
        <w:t xml:space="preserve"> as suggested in this report</w:t>
      </w:r>
      <w:r w:rsidR="00921150" w:rsidRPr="00F07BF8">
        <w:rPr>
          <w:rFonts w:ascii="Arial" w:hAnsi="Arial" w:cs="Arial"/>
          <w:lang w:val="en-GB"/>
        </w:rPr>
        <w:t>,</w:t>
      </w:r>
      <w:r w:rsidRPr="00F07BF8">
        <w:rPr>
          <w:rFonts w:ascii="Arial" w:hAnsi="Arial" w:cs="Arial"/>
          <w:lang w:val="en-GB"/>
        </w:rPr>
        <w:t xml:space="preserve"> is continuously evolving and responds to contextual and external factors. While the categories </w:t>
      </w:r>
      <w:r w:rsidR="00230E0E" w:rsidRPr="00F07BF8">
        <w:rPr>
          <w:rFonts w:ascii="Arial" w:hAnsi="Arial" w:cs="Arial"/>
          <w:lang w:val="en-GB"/>
        </w:rPr>
        <w:t xml:space="preserve">on </w:t>
      </w:r>
      <w:r w:rsidRPr="00F07BF8">
        <w:rPr>
          <w:rFonts w:ascii="Arial" w:hAnsi="Arial" w:cs="Arial"/>
          <w:lang w:val="en-GB"/>
        </w:rPr>
        <w:t>Thinking, Self-</w:t>
      </w:r>
      <w:r w:rsidR="00230E0E" w:rsidRPr="00F07BF8">
        <w:rPr>
          <w:rFonts w:ascii="Arial" w:hAnsi="Arial" w:cs="Arial"/>
          <w:lang w:val="en-GB"/>
        </w:rPr>
        <w:t xml:space="preserve">Management, </w:t>
      </w:r>
      <w:r w:rsidRPr="00F07BF8">
        <w:rPr>
          <w:rFonts w:ascii="Arial" w:hAnsi="Arial" w:cs="Arial"/>
          <w:lang w:val="en-GB"/>
        </w:rPr>
        <w:t>Social</w:t>
      </w:r>
      <w:r w:rsidR="00230E0E" w:rsidRPr="00F07BF8">
        <w:rPr>
          <w:rFonts w:ascii="Arial" w:hAnsi="Arial" w:cs="Arial"/>
          <w:lang w:val="en-GB"/>
        </w:rPr>
        <w:t>/C</w:t>
      </w:r>
      <w:r w:rsidRPr="00F07BF8">
        <w:rPr>
          <w:rFonts w:ascii="Arial" w:hAnsi="Arial" w:cs="Arial"/>
          <w:lang w:val="en-GB"/>
        </w:rPr>
        <w:t>ommunication skills</w:t>
      </w:r>
      <w:r w:rsidR="00F07BF8">
        <w:rPr>
          <w:rFonts w:ascii="Arial" w:hAnsi="Arial" w:cs="Arial"/>
          <w:lang w:val="en-GB"/>
        </w:rPr>
        <w:t xml:space="preserve"> – </w:t>
      </w:r>
      <w:r w:rsidR="00D03D87" w:rsidRPr="00F07BF8">
        <w:rPr>
          <w:rFonts w:ascii="Arial" w:hAnsi="Arial" w:cs="Arial"/>
          <w:lang w:val="en-GB"/>
        </w:rPr>
        <w:t>these covering the</w:t>
      </w:r>
      <w:r w:rsidR="00D03D87" w:rsidRPr="00F07BF8">
        <w:t xml:space="preserve"> </w:t>
      </w:r>
      <w:r w:rsidR="00D03D87" w:rsidRPr="00F07BF8">
        <w:rPr>
          <w:rFonts w:ascii="Arial" w:hAnsi="Arial" w:cs="Arial"/>
          <w:lang w:val="en-GB"/>
        </w:rPr>
        <w:t xml:space="preserve">‘Personal, social and learning to learn competence’ of the key competence </w:t>
      </w:r>
      <w:r w:rsidR="00EA1CA9" w:rsidRPr="00F07BF8">
        <w:rPr>
          <w:rFonts w:ascii="Arial" w:hAnsi="Arial" w:cs="Arial"/>
          <w:lang w:val="en-GB"/>
        </w:rPr>
        <w:t>framework</w:t>
      </w:r>
      <w:r w:rsidR="00F07BF8">
        <w:rPr>
          <w:rFonts w:ascii="Arial" w:hAnsi="Arial" w:cs="Arial"/>
          <w:lang w:val="en-GB"/>
        </w:rPr>
        <w:t xml:space="preserve"> – as well as the</w:t>
      </w:r>
      <w:r w:rsidRPr="00F07BF8">
        <w:rPr>
          <w:rFonts w:ascii="Arial" w:hAnsi="Arial" w:cs="Arial"/>
          <w:lang w:val="en-GB"/>
        </w:rPr>
        <w:t xml:space="preserve"> </w:t>
      </w:r>
      <w:r w:rsidR="00230E0E" w:rsidRPr="00F07BF8">
        <w:rPr>
          <w:rFonts w:ascii="Arial" w:hAnsi="Arial" w:cs="Arial"/>
          <w:lang w:val="en-GB"/>
        </w:rPr>
        <w:t xml:space="preserve">Physical/Manual skills and </w:t>
      </w:r>
      <w:r w:rsidRPr="00F07BF8">
        <w:rPr>
          <w:rFonts w:ascii="Arial" w:hAnsi="Arial" w:cs="Arial"/>
          <w:lang w:val="en-GB"/>
        </w:rPr>
        <w:t xml:space="preserve">competences will remain </w:t>
      </w:r>
      <w:r w:rsidRPr="00F07BF8">
        <w:rPr>
          <w:rFonts w:ascii="Arial" w:hAnsi="Arial" w:cs="Arial"/>
          <w:lang w:val="en-GB"/>
        </w:rPr>
        <w:lastRenderedPageBreak/>
        <w:t xml:space="preserve">(fairly) stable, the terminology related to the Life skills and competences clusters will change and develop.  </w:t>
      </w:r>
    </w:p>
    <w:p w14:paraId="041DECC7" w14:textId="77777777" w:rsidR="00E02581" w:rsidRPr="00266224" w:rsidRDefault="00E02581" w:rsidP="008B748E">
      <w:pPr>
        <w:pStyle w:val="ListParagraph"/>
        <w:numPr>
          <w:ilvl w:val="0"/>
          <w:numId w:val="0"/>
        </w:numPr>
        <w:spacing w:after="160" w:line="259" w:lineRule="auto"/>
        <w:rPr>
          <w:lang w:val="en-US"/>
        </w:rPr>
      </w:pPr>
    </w:p>
    <w:p w14:paraId="040A6141" w14:textId="77777777" w:rsidR="00C32C13" w:rsidRPr="00D27940" w:rsidRDefault="00C32C13" w:rsidP="008B748E">
      <w:pPr>
        <w:pStyle w:val="ListParagraph"/>
        <w:numPr>
          <w:ilvl w:val="0"/>
          <w:numId w:val="0"/>
        </w:numPr>
        <w:spacing w:after="160" w:line="259" w:lineRule="auto"/>
        <w:rPr>
          <w:rFonts w:ascii="Arial" w:hAnsi="Arial" w:cs="Arial"/>
        </w:rPr>
      </w:pPr>
      <w:r w:rsidRPr="00F511D0">
        <w:rPr>
          <w:rFonts w:ascii="Arial" w:hAnsi="Arial" w:cs="Arial"/>
        </w:rPr>
        <w:t>Using the mind map, this category is defined as follows:</w:t>
      </w:r>
    </w:p>
    <w:p w14:paraId="1D41B223" w14:textId="77777777" w:rsidR="00C32C13" w:rsidRDefault="00C32C13" w:rsidP="008B748E">
      <w:pPr>
        <w:pStyle w:val="ListParagraph"/>
        <w:numPr>
          <w:ilvl w:val="0"/>
          <w:numId w:val="0"/>
        </w:numPr>
        <w:spacing w:after="160" w:line="259" w:lineRule="auto"/>
      </w:pPr>
    </w:p>
    <w:p w14:paraId="7C5BB30A" w14:textId="5493A7BC" w:rsidR="00C32C13" w:rsidRDefault="00281FC8" w:rsidP="008B748E">
      <w:pPr>
        <w:pStyle w:val="ListParagraph"/>
        <w:numPr>
          <w:ilvl w:val="0"/>
          <w:numId w:val="0"/>
        </w:numPr>
        <w:spacing w:after="160" w:line="259" w:lineRule="auto"/>
      </w:pPr>
      <w:r>
        <w:rPr>
          <w:noProof/>
        </w:rPr>
        <w:drawing>
          <wp:inline distT="0" distB="0" distL="0" distR="0" wp14:anchorId="6F37F5A1" wp14:editId="2936200D">
            <wp:extent cx="5372125" cy="749871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5707" cy="7503715"/>
                    </a:xfrm>
                    <a:prstGeom prst="rect">
                      <a:avLst/>
                    </a:prstGeom>
                  </pic:spPr>
                </pic:pic>
              </a:graphicData>
            </a:graphic>
          </wp:inline>
        </w:drawing>
      </w:r>
    </w:p>
    <w:p w14:paraId="64F08E07" w14:textId="77777777" w:rsidR="00C32C13" w:rsidRDefault="00C32C13" w:rsidP="00FC66F6">
      <w:pPr>
        <w:pStyle w:val="ListParagraph"/>
        <w:numPr>
          <w:ilvl w:val="0"/>
          <w:numId w:val="0"/>
        </w:numPr>
        <w:spacing w:after="160" w:line="259" w:lineRule="auto"/>
      </w:pPr>
    </w:p>
    <w:p w14:paraId="7B858512" w14:textId="77777777" w:rsidR="00C32C13" w:rsidRPr="00D27940" w:rsidRDefault="00C32C13" w:rsidP="00FC66F6">
      <w:pPr>
        <w:pStyle w:val="ListParagraph"/>
        <w:numPr>
          <w:ilvl w:val="0"/>
          <w:numId w:val="0"/>
        </w:numPr>
        <w:spacing w:after="160" w:line="259" w:lineRule="auto"/>
        <w:rPr>
          <w:rFonts w:ascii="Arial" w:hAnsi="Arial" w:cs="Arial"/>
        </w:rPr>
      </w:pPr>
      <w:r w:rsidRPr="00D27940">
        <w:rPr>
          <w:rFonts w:ascii="Arial" w:hAnsi="Arial" w:cs="Arial"/>
        </w:rPr>
        <w:lastRenderedPageBreak/>
        <w:t>This is based on the definitions and single concepts presented in the sections below.</w:t>
      </w:r>
    </w:p>
    <w:p w14:paraId="4C4EFE45" w14:textId="035657B7" w:rsidR="00C32C13" w:rsidRDefault="00C32C13" w:rsidP="00FC66F6">
      <w:pPr>
        <w:pStyle w:val="ListParagraph"/>
        <w:numPr>
          <w:ilvl w:val="0"/>
          <w:numId w:val="0"/>
        </w:numPr>
        <w:spacing w:after="160" w:line="259" w:lineRule="auto"/>
        <w:rPr>
          <w:rFonts w:ascii="Arial" w:hAnsi="Arial" w:cs="Arial"/>
        </w:rPr>
      </w:pPr>
    </w:p>
    <w:p w14:paraId="226FC54C" w14:textId="77777777" w:rsidR="00EE4CDB" w:rsidRPr="00D27940" w:rsidRDefault="00EE4CDB" w:rsidP="00FC66F6">
      <w:pPr>
        <w:pStyle w:val="ListParagraph"/>
        <w:numPr>
          <w:ilvl w:val="0"/>
          <w:numId w:val="0"/>
        </w:numPr>
        <w:spacing w:after="160" w:line="259" w:lineRule="auto"/>
        <w:rPr>
          <w:rFonts w:ascii="Arial" w:hAnsi="Arial" w:cs="Arial"/>
        </w:rPr>
      </w:pPr>
    </w:p>
    <w:p w14:paraId="0D7D8B4A" w14:textId="77777777" w:rsidR="008B748E" w:rsidRPr="00FC66F6" w:rsidRDefault="00E1241C" w:rsidP="00C32C13">
      <w:pPr>
        <w:pStyle w:val="Heading3"/>
      </w:pPr>
      <w:r>
        <w:t>5.6</w:t>
      </w:r>
      <w:r w:rsidR="008B748E">
        <w:t>.3</w:t>
      </w:r>
      <w:r w:rsidR="008B748E">
        <w:tab/>
      </w:r>
      <w:r w:rsidR="00FC66F6">
        <w:rPr>
          <w:rFonts w:eastAsia="Times New Roman"/>
        </w:rPr>
        <w:t>Applying entrepreneurial and financial skills and competences</w:t>
      </w:r>
    </w:p>
    <w:p w14:paraId="1F33B634" w14:textId="1DE1A6DC" w:rsidR="0090768C" w:rsidRDefault="0090768C" w:rsidP="00FC66F6">
      <w:pPr>
        <w:pStyle w:val="ListParagraph"/>
        <w:numPr>
          <w:ilvl w:val="0"/>
          <w:numId w:val="0"/>
        </w:numPr>
        <w:spacing w:after="160" w:line="259" w:lineRule="auto"/>
        <w:ind w:left="720"/>
        <w:rPr>
          <w:rFonts w:ascii="Arial" w:eastAsiaTheme="minorHAnsi" w:hAnsi="Arial" w:cs="Arial"/>
          <w:sz w:val="18"/>
          <w:szCs w:val="18"/>
          <w:lang w:bidi="ar-SA"/>
        </w:rPr>
      </w:pPr>
    </w:p>
    <w:p w14:paraId="74CB01B6" w14:textId="77777777" w:rsidR="0090768C" w:rsidRDefault="0090768C" w:rsidP="00FC66F6">
      <w:pPr>
        <w:pStyle w:val="ListParagraph"/>
        <w:numPr>
          <w:ilvl w:val="0"/>
          <w:numId w:val="0"/>
        </w:numPr>
        <w:spacing w:after="160" w:line="259" w:lineRule="auto"/>
        <w:ind w:left="720"/>
        <w:rPr>
          <w:rFonts w:ascii="Arial" w:eastAsiaTheme="minorHAnsi" w:hAnsi="Arial" w:cs="Arial"/>
          <w:sz w:val="18"/>
          <w:szCs w:val="18"/>
          <w:lang w:bidi="ar-SA"/>
        </w:rPr>
      </w:pPr>
    </w:p>
    <w:p w14:paraId="7808B34A" w14:textId="77777777" w:rsidR="008B748E" w:rsidRPr="00FC66F6" w:rsidRDefault="00FC66F6" w:rsidP="00FC66F6">
      <w:pPr>
        <w:pStyle w:val="ListParagraph"/>
        <w:numPr>
          <w:ilvl w:val="0"/>
          <w:numId w:val="0"/>
        </w:numPr>
        <w:spacing w:line="240" w:lineRule="auto"/>
        <w:rPr>
          <w:rFonts w:ascii="Arial" w:hAnsi="Arial" w:cs="Arial"/>
        </w:rPr>
      </w:pPr>
      <w:r w:rsidRPr="00FC66F6">
        <w:rPr>
          <w:rFonts w:ascii="Arial" w:hAnsi="Arial" w:cs="Arial"/>
        </w:rPr>
        <w:t xml:space="preserve">The expert group defines this </w:t>
      </w:r>
      <w:r>
        <w:rPr>
          <w:rFonts w:ascii="Arial" w:hAnsi="Arial" w:cs="Arial"/>
        </w:rPr>
        <w:t>life skills cluster in the following way:</w:t>
      </w:r>
    </w:p>
    <w:p w14:paraId="00D3054A" w14:textId="77777777" w:rsidR="00FC66F6" w:rsidRDefault="00FC66F6" w:rsidP="008B748E">
      <w:pPr>
        <w:pStyle w:val="ListParagraph"/>
        <w:numPr>
          <w:ilvl w:val="0"/>
          <w:numId w:val="0"/>
        </w:numPr>
        <w:spacing w:line="240" w:lineRule="auto"/>
        <w:rPr>
          <w:rFonts w:ascii="Arial" w:eastAsiaTheme="minorHAnsi" w:hAnsi="Arial" w:cs="Arial"/>
          <w:lang w:bidi="ar-SA"/>
        </w:rPr>
      </w:pPr>
    </w:p>
    <w:p w14:paraId="3A7E8E79" w14:textId="7695C2F7" w:rsidR="00FC66F6" w:rsidRPr="00E1241C" w:rsidRDefault="00E1241C" w:rsidP="008B748E">
      <w:pPr>
        <w:pStyle w:val="ListParagraph"/>
        <w:numPr>
          <w:ilvl w:val="0"/>
          <w:numId w:val="0"/>
        </w:numPr>
        <w:spacing w:line="240" w:lineRule="auto"/>
        <w:rPr>
          <w:rFonts w:ascii="Arial" w:eastAsiaTheme="minorHAnsi" w:hAnsi="Arial" w:cs="Arial"/>
          <w:lang w:bidi="ar-SA"/>
        </w:rPr>
      </w:pPr>
      <w:r>
        <w:rPr>
          <w:rFonts w:ascii="Calibri" w:eastAsia="Calibri" w:hAnsi="Calibri" w:cs="Times New Roman"/>
          <w:i/>
          <w:sz w:val="20"/>
        </w:rPr>
        <w:tab/>
      </w:r>
      <w:r w:rsidRPr="00E1241C">
        <w:rPr>
          <w:rFonts w:ascii="Arial" w:eastAsia="Calibri" w:hAnsi="Arial" w:cs="Arial"/>
          <w:i/>
        </w:rPr>
        <w:t xml:space="preserve">The skills and competences referred to under this heading address the ability to </w:t>
      </w:r>
      <w:r>
        <w:rPr>
          <w:rFonts w:ascii="Arial" w:eastAsia="Calibri" w:hAnsi="Arial" w:cs="Arial"/>
          <w:i/>
        </w:rPr>
        <w:tab/>
      </w:r>
      <w:r w:rsidRPr="00E1241C">
        <w:rPr>
          <w:rFonts w:ascii="Arial" w:eastAsia="Calibri" w:hAnsi="Arial" w:cs="Arial"/>
          <w:i/>
        </w:rPr>
        <w:t xml:space="preserve">manage (own and others) </w:t>
      </w:r>
      <w:r w:rsidR="00B208F8">
        <w:rPr>
          <w:rFonts w:ascii="Arial" w:eastAsia="Calibri" w:hAnsi="Arial" w:cs="Arial"/>
          <w:i/>
        </w:rPr>
        <w:t>finances and resources, to plan</w:t>
      </w:r>
      <w:r w:rsidRPr="00E1241C">
        <w:rPr>
          <w:rFonts w:ascii="Arial" w:eastAsia="Calibri" w:hAnsi="Arial" w:cs="Arial"/>
          <w:i/>
        </w:rPr>
        <w:t xml:space="preserve"> and to recognise </w:t>
      </w:r>
      <w:r>
        <w:rPr>
          <w:rFonts w:ascii="Arial" w:eastAsia="Calibri" w:hAnsi="Arial" w:cs="Arial"/>
          <w:i/>
        </w:rPr>
        <w:tab/>
      </w:r>
      <w:r w:rsidRPr="00E1241C">
        <w:rPr>
          <w:rFonts w:ascii="Arial" w:eastAsia="Calibri" w:hAnsi="Arial" w:cs="Arial"/>
          <w:i/>
        </w:rPr>
        <w:t>financial rights, duties and risks. Entrepreneurial skills and competences</w:t>
      </w:r>
      <w:r w:rsidR="00B54A6E">
        <w:rPr>
          <w:rFonts w:ascii="Arial" w:eastAsia="Calibri" w:hAnsi="Arial" w:cs="Arial"/>
          <w:i/>
        </w:rPr>
        <w:t xml:space="preserve"> </w:t>
      </w:r>
      <w:r w:rsidRPr="00E1241C">
        <w:rPr>
          <w:rFonts w:ascii="Arial" w:eastAsia="Calibri" w:hAnsi="Arial" w:cs="Arial"/>
          <w:i/>
        </w:rPr>
        <w:t xml:space="preserve">are </w:t>
      </w:r>
      <w:r>
        <w:rPr>
          <w:rFonts w:ascii="Arial" w:eastAsia="Calibri" w:hAnsi="Arial" w:cs="Arial"/>
          <w:i/>
        </w:rPr>
        <w:tab/>
      </w:r>
      <w:r w:rsidRPr="00E1241C">
        <w:rPr>
          <w:rFonts w:ascii="Arial" w:eastAsia="Calibri" w:hAnsi="Arial" w:cs="Arial"/>
          <w:i/>
        </w:rPr>
        <w:t xml:space="preserve">based on the above, but also include perseverance, openness to opportunity and </w:t>
      </w:r>
      <w:r>
        <w:rPr>
          <w:rFonts w:ascii="Arial" w:eastAsia="Calibri" w:hAnsi="Arial" w:cs="Arial"/>
          <w:i/>
        </w:rPr>
        <w:tab/>
      </w:r>
      <w:r w:rsidRPr="00E1241C">
        <w:rPr>
          <w:rFonts w:ascii="Arial" w:eastAsia="Calibri" w:hAnsi="Arial" w:cs="Arial"/>
          <w:i/>
        </w:rPr>
        <w:t xml:space="preserve">risk, the ability to mobilize resources and willingness to learn from </w:t>
      </w:r>
      <w:r w:rsidRPr="00E1241C">
        <w:rPr>
          <w:rFonts w:ascii="Arial" w:eastAsia="Calibri" w:hAnsi="Arial" w:cs="Arial"/>
          <w:i/>
        </w:rPr>
        <w:tab/>
        <w:t>experience.</w:t>
      </w:r>
    </w:p>
    <w:p w14:paraId="242C8057" w14:textId="77777777" w:rsidR="00FC66F6" w:rsidRDefault="00FC66F6" w:rsidP="008B748E">
      <w:pPr>
        <w:pStyle w:val="ListParagraph"/>
        <w:numPr>
          <w:ilvl w:val="0"/>
          <w:numId w:val="0"/>
        </w:numPr>
        <w:spacing w:line="240" w:lineRule="auto"/>
        <w:rPr>
          <w:rFonts w:ascii="Arial" w:eastAsiaTheme="minorHAnsi" w:hAnsi="Arial" w:cs="Arial"/>
          <w:lang w:bidi="ar-SA"/>
        </w:rPr>
      </w:pPr>
    </w:p>
    <w:p w14:paraId="5A445A60" w14:textId="53853ABC" w:rsidR="00E1241C" w:rsidRDefault="00E1241C" w:rsidP="008B748E">
      <w:pPr>
        <w:pStyle w:val="ListParagraph"/>
        <w:numPr>
          <w:ilvl w:val="0"/>
          <w:numId w:val="0"/>
        </w:numPr>
        <w:spacing w:line="240" w:lineRule="auto"/>
        <w:rPr>
          <w:rFonts w:ascii="Arial" w:eastAsiaTheme="minorHAnsi" w:hAnsi="Arial" w:cs="Arial"/>
          <w:lang w:bidi="ar-SA"/>
        </w:rPr>
      </w:pPr>
      <w:r>
        <w:rPr>
          <w:rFonts w:ascii="Arial" w:eastAsiaTheme="minorHAnsi" w:hAnsi="Arial" w:cs="Arial"/>
          <w:lang w:bidi="ar-SA"/>
        </w:rPr>
        <w:t>The following single skills and concepts capture the orientation of this clus</w:t>
      </w:r>
      <w:r w:rsidR="002E71FD">
        <w:rPr>
          <w:rFonts w:ascii="Arial" w:eastAsiaTheme="minorHAnsi" w:hAnsi="Arial" w:cs="Arial"/>
          <w:lang w:bidi="ar-SA"/>
        </w:rPr>
        <w:t>t</w:t>
      </w:r>
      <w:r>
        <w:rPr>
          <w:rFonts w:ascii="Arial" w:eastAsiaTheme="minorHAnsi" w:hAnsi="Arial" w:cs="Arial"/>
          <w:lang w:bidi="ar-SA"/>
        </w:rPr>
        <w:t>er</w:t>
      </w:r>
      <w:r w:rsidR="0093660A">
        <w:rPr>
          <w:rStyle w:val="FootnoteReference"/>
          <w:rFonts w:ascii="Arial" w:eastAsiaTheme="minorHAnsi" w:hAnsi="Arial" w:cs="Arial"/>
          <w:lang w:bidi="ar-SA"/>
        </w:rPr>
        <w:footnoteReference w:id="30"/>
      </w:r>
      <w:r>
        <w:rPr>
          <w:rFonts w:ascii="Arial" w:eastAsiaTheme="minorHAnsi" w:hAnsi="Arial" w:cs="Arial"/>
          <w:lang w:bidi="ar-SA"/>
        </w:rPr>
        <w:t>:</w:t>
      </w:r>
    </w:p>
    <w:p w14:paraId="0B4C0DBD" w14:textId="77777777" w:rsidR="00E1241C" w:rsidRDefault="00E1241C" w:rsidP="008B748E">
      <w:pPr>
        <w:pStyle w:val="ListParagraph"/>
        <w:numPr>
          <w:ilvl w:val="0"/>
          <w:numId w:val="0"/>
        </w:numPr>
        <w:spacing w:line="240" w:lineRule="auto"/>
        <w:rPr>
          <w:rFonts w:ascii="Arial" w:eastAsiaTheme="minorHAnsi" w:hAnsi="Arial" w:cs="Arial"/>
          <w:lang w:bidi="ar-SA"/>
        </w:rPr>
      </w:pPr>
    </w:p>
    <w:p w14:paraId="7FB7BE9C" w14:textId="77777777" w:rsidR="00E1241C" w:rsidRPr="00D27940" w:rsidRDefault="00E1241C" w:rsidP="00C24B82">
      <w:pPr>
        <w:pStyle w:val="ListParagraph"/>
        <w:numPr>
          <w:ilvl w:val="0"/>
          <w:numId w:val="25"/>
        </w:numPr>
        <w:rPr>
          <w:rFonts w:ascii="Arial" w:eastAsia="Calibri" w:hAnsi="Arial" w:cs="Arial"/>
          <w:sz w:val="18"/>
          <w:szCs w:val="18"/>
          <w:lang w:bidi="ar-SA"/>
        </w:rPr>
      </w:pPr>
      <w:r w:rsidRPr="00D27940">
        <w:rPr>
          <w:rFonts w:ascii="Arial" w:eastAsia="Calibri" w:hAnsi="Arial" w:cs="Arial"/>
          <w:sz w:val="18"/>
          <w:szCs w:val="18"/>
          <w:lang w:bidi="ar-SA"/>
        </w:rPr>
        <w:t>Manage financial and material resources</w:t>
      </w:r>
    </w:p>
    <w:p w14:paraId="4718544B" w14:textId="77777777" w:rsidR="00FC66F6" w:rsidRPr="00D27940" w:rsidRDefault="00E1241C" w:rsidP="00C24B82">
      <w:pPr>
        <w:pStyle w:val="ListParagraph"/>
        <w:numPr>
          <w:ilvl w:val="0"/>
          <w:numId w:val="25"/>
        </w:numPr>
        <w:rPr>
          <w:rFonts w:ascii="Arial" w:eastAsia="Calibri" w:hAnsi="Arial" w:cs="Arial"/>
          <w:sz w:val="18"/>
          <w:szCs w:val="18"/>
          <w:lang w:bidi="ar-SA"/>
        </w:rPr>
      </w:pPr>
      <w:r w:rsidRPr="00D27940">
        <w:rPr>
          <w:rFonts w:ascii="Arial" w:eastAsia="Calibri" w:hAnsi="Arial" w:cs="Arial"/>
          <w:sz w:val="18"/>
          <w:szCs w:val="18"/>
          <w:lang w:bidi="ar-SA"/>
        </w:rPr>
        <w:t>Demonstrate entrepreneurship</w:t>
      </w:r>
    </w:p>
    <w:p w14:paraId="78DCFDBB" w14:textId="77777777" w:rsidR="00E1241C" w:rsidRDefault="00E1241C" w:rsidP="008B748E">
      <w:pPr>
        <w:pStyle w:val="ListParagraph"/>
        <w:numPr>
          <w:ilvl w:val="0"/>
          <w:numId w:val="0"/>
        </w:numPr>
        <w:spacing w:line="240" w:lineRule="auto"/>
        <w:rPr>
          <w:rFonts w:ascii="Arial" w:eastAsiaTheme="minorHAnsi" w:hAnsi="Arial" w:cs="Arial"/>
          <w:lang w:bidi="ar-SA"/>
        </w:rPr>
      </w:pPr>
    </w:p>
    <w:p w14:paraId="50FEF594" w14:textId="77777777" w:rsidR="008B748E" w:rsidRDefault="00E1241C" w:rsidP="00E1241C">
      <w:pPr>
        <w:pStyle w:val="Heading3"/>
        <w:rPr>
          <w:rFonts w:eastAsiaTheme="minorHAnsi"/>
          <w:lang w:bidi="ar-SA"/>
        </w:rPr>
      </w:pPr>
      <w:r>
        <w:rPr>
          <w:rFonts w:eastAsiaTheme="minorHAnsi"/>
          <w:lang w:bidi="ar-SA"/>
        </w:rPr>
        <w:t>5.6.4</w:t>
      </w:r>
      <w:r>
        <w:rPr>
          <w:rFonts w:eastAsiaTheme="minorHAnsi"/>
          <w:lang w:bidi="ar-SA"/>
        </w:rPr>
        <w:tab/>
        <w:t>Applying health related skills and competences</w:t>
      </w:r>
    </w:p>
    <w:p w14:paraId="60201857" w14:textId="77777777" w:rsidR="00E1241C" w:rsidRDefault="00E1241C" w:rsidP="008B748E">
      <w:pPr>
        <w:pStyle w:val="ListParagraph"/>
        <w:numPr>
          <w:ilvl w:val="0"/>
          <w:numId w:val="0"/>
        </w:numPr>
        <w:spacing w:line="240" w:lineRule="auto"/>
        <w:rPr>
          <w:rFonts w:ascii="Arial" w:eastAsiaTheme="minorHAnsi" w:hAnsi="Arial" w:cs="Arial"/>
          <w:lang w:bidi="ar-SA"/>
        </w:rPr>
      </w:pPr>
      <w:r>
        <w:rPr>
          <w:rFonts w:ascii="Arial" w:eastAsiaTheme="minorHAnsi" w:hAnsi="Arial" w:cs="Arial"/>
          <w:lang w:bidi="ar-SA"/>
        </w:rPr>
        <w:t>The expert group defines health related skills and competences in the following way:</w:t>
      </w:r>
    </w:p>
    <w:p w14:paraId="4A5298D2" w14:textId="77777777" w:rsidR="008B748E" w:rsidRDefault="008B748E" w:rsidP="00E1241C">
      <w:pPr>
        <w:pStyle w:val="ListParagraph"/>
        <w:numPr>
          <w:ilvl w:val="0"/>
          <w:numId w:val="0"/>
        </w:numPr>
        <w:spacing w:line="240" w:lineRule="auto"/>
        <w:ind w:left="720"/>
        <w:rPr>
          <w:rFonts w:ascii="Arial" w:eastAsiaTheme="minorHAnsi" w:hAnsi="Arial" w:cs="Arial"/>
          <w:sz w:val="18"/>
          <w:szCs w:val="18"/>
          <w:lang w:bidi="ar-SA"/>
        </w:rPr>
      </w:pPr>
    </w:p>
    <w:p w14:paraId="5DBD9A9C" w14:textId="0973BF21" w:rsidR="00E1241C" w:rsidRDefault="00E1241C" w:rsidP="00154131">
      <w:pPr>
        <w:ind w:left="709" w:hanging="709"/>
        <w:rPr>
          <w:rFonts w:ascii="Arial" w:eastAsiaTheme="minorHAnsi" w:hAnsi="Arial" w:cs="Arial"/>
          <w:i/>
          <w:iCs/>
          <w:color w:val="000000"/>
          <w:lang w:val="en-GB" w:bidi="ar-SA"/>
        </w:rPr>
      </w:pPr>
      <w:r>
        <w:rPr>
          <w:rFonts w:ascii="Arial" w:eastAsiaTheme="minorHAnsi" w:hAnsi="Arial" w:cs="Arial"/>
          <w:i/>
          <w:iCs/>
          <w:color w:val="000000"/>
          <w:lang w:val="en-GB" w:bidi="ar-SA"/>
        </w:rPr>
        <w:tab/>
      </w:r>
      <w:r w:rsidRPr="00E1241C">
        <w:rPr>
          <w:rFonts w:ascii="Arial" w:eastAsiaTheme="minorHAnsi" w:hAnsi="Arial" w:cs="Arial"/>
          <w:i/>
          <w:iCs/>
          <w:color w:val="000000"/>
          <w:lang w:val="en-GB" w:bidi="ar-SA"/>
        </w:rPr>
        <w:t xml:space="preserve">The skills and competences under this heading address the ability to care for own </w:t>
      </w:r>
      <w:r>
        <w:rPr>
          <w:rFonts w:ascii="Arial" w:eastAsiaTheme="minorHAnsi" w:hAnsi="Arial" w:cs="Arial"/>
          <w:i/>
          <w:iCs/>
          <w:color w:val="000000"/>
          <w:lang w:val="en-GB" w:bidi="ar-SA"/>
        </w:rPr>
        <w:tab/>
      </w:r>
      <w:r w:rsidRPr="00E1241C">
        <w:rPr>
          <w:rFonts w:ascii="Arial" w:eastAsiaTheme="minorHAnsi" w:hAnsi="Arial" w:cs="Arial"/>
          <w:i/>
          <w:iCs/>
          <w:color w:val="000000"/>
          <w:lang w:val="en-GB" w:bidi="ar-SA"/>
        </w:rPr>
        <w:t xml:space="preserve">and others’ mental and physical well-being. This includes the ability to obtain and use </w:t>
      </w:r>
      <w:r>
        <w:rPr>
          <w:rFonts w:ascii="Arial" w:eastAsiaTheme="minorHAnsi" w:hAnsi="Arial" w:cs="Arial"/>
          <w:i/>
          <w:iCs/>
          <w:color w:val="000000"/>
          <w:lang w:val="en-GB" w:bidi="ar-SA"/>
        </w:rPr>
        <w:tab/>
      </w:r>
      <w:r w:rsidRPr="00E1241C">
        <w:rPr>
          <w:rFonts w:ascii="Arial" w:eastAsiaTheme="minorHAnsi" w:hAnsi="Arial" w:cs="Arial"/>
          <w:i/>
          <w:iCs/>
          <w:color w:val="000000"/>
          <w:lang w:val="en-GB" w:bidi="ar-SA"/>
        </w:rPr>
        <w:t>health information; to apply basic health standards, including hygiene;</w:t>
      </w:r>
      <w:r w:rsidR="00154131">
        <w:rPr>
          <w:rFonts w:ascii="Arial" w:eastAsiaTheme="minorHAnsi" w:hAnsi="Arial" w:cs="Arial"/>
          <w:i/>
          <w:iCs/>
          <w:color w:val="000000"/>
          <w:lang w:val="en-GB" w:bidi="ar-SA"/>
        </w:rPr>
        <w:t xml:space="preserve"> </w:t>
      </w:r>
      <w:r w:rsidRPr="00E1241C">
        <w:rPr>
          <w:rFonts w:ascii="Arial" w:eastAsiaTheme="minorHAnsi" w:hAnsi="Arial" w:cs="Arial"/>
          <w:i/>
          <w:iCs/>
          <w:color w:val="000000"/>
          <w:lang w:val="en-GB" w:bidi="ar-SA"/>
        </w:rPr>
        <w:t>identify and access services and agencies that offer healthcare and guidance</w:t>
      </w:r>
      <w:r w:rsidR="00154131">
        <w:rPr>
          <w:rFonts w:ascii="Arial" w:eastAsiaTheme="minorHAnsi" w:hAnsi="Arial" w:cs="Arial"/>
          <w:i/>
          <w:iCs/>
          <w:color w:val="000000"/>
          <w:lang w:val="en-GB" w:bidi="ar-SA"/>
        </w:rPr>
        <w:t>; and manage the negative effects of chronic health conditions.</w:t>
      </w:r>
    </w:p>
    <w:p w14:paraId="4DE14935" w14:textId="32FDC6CB" w:rsidR="00E1241C" w:rsidRDefault="00E1241C" w:rsidP="00E1241C">
      <w:pPr>
        <w:rPr>
          <w:rFonts w:ascii="Arial" w:eastAsiaTheme="minorHAnsi" w:hAnsi="Arial" w:cs="Arial"/>
          <w:iCs/>
          <w:color w:val="000000"/>
          <w:lang w:val="en-GB" w:bidi="ar-SA"/>
        </w:rPr>
      </w:pPr>
      <w:r>
        <w:rPr>
          <w:rFonts w:ascii="Arial" w:eastAsiaTheme="minorHAnsi" w:hAnsi="Arial" w:cs="Arial"/>
          <w:iCs/>
          <w:color w:val="000000"/>
          <w:lang w:val="en-GB" w:bidi="ar-SA"/>
        </w:rPr>
        <w:t xml:space="preserve">The following single concepts have been identified </w:t>
      </w:r>
      <w:r w:rsidR="003C6775">
        <w:rPr>
          <w:rFonts w:ascii="Arial" w:eastAsiaTheme="minorHAnsi" w:hAnsi="Arial" w:cs="Arial"/>
          <w:iCs/>
          <w:color w:val="000000"/>
          <w:lang w:val="en-GB" w:bidi="ar-SA"/>
        </w:rPr>
        <w:t>to capture the orientation of this cluster</w:t>
      </w:r>
      <w:r w:rsidR="007729BB">
        <w:rPr>
          <w:rStyle w:val="FootnoteReference"/>
          <w:rFonts w:ascii="Arial" w:eastAsiaTheme="minorHAnsi" w:hAnsi="Arial" w:cs="Arial"/>
          <w:iCs/>
          <w:color w:val="000000"/>
          <w:lang w:val="en-GB" w:bidi="ar-SA"/>
        </w:rPr>
        <w:footnoteReference w:id="31"/>
      </w:r>
      <w:r w:rsidR="003C6775">
        <w:rPr>
          <w:rFonts w:ascii="Arial" w:eastAsiaTheme="minorHAnsi" w:hAnsi="Arial" w:cs="Arial"/>
          <w:iCs/>
          <w:color w:val="000000"/>
          <w:lang w:val="en-GB" w:bidi="ar-SA"/>
        </w:rPr>
        <w:t>:</w:t>
      </w:r>
    </w:p>
    <w:p w14:paraId="56C25DBB" w14:textId="77777777" w:rsidR="003C6775" w:rsidRDefault="003C6775" w:rsidP="00C24B82">
      <w:pPr>
        <w:numPr>
          <w:ilvl w:val="0"/>
          <w:numId w:val="26"/>
        </w:numPr>
        <w:spacing w:after="160" w:line="259" w:lineRule="auto"/>
        <w:contextualSpacing/>
        <w:rPr>
          <w:rFonts w:ascii="Arial" w:eastAsia="Calibri" w:hAnsi="Arial" w:cs="Arial"/>
          <w:sz w:val="18"/>
          <w:szCs w:val="18"/>
          <w:lang w:val="en-GB" w:bidi="ar-SA"/>
        </w:rPr>
      </w:pPr>
      <w:r w:rsidRPr="003C6775">
        <w:rPr>
          <w:rFonts w:ascii="Arial" w:eastAsia="Calibri" w:hAnsi="Arial" w:cs="Arial"/>
          <w:sz w:val="18"/>
          <w:szCs w:val="18"/>
          <w:lang w:val="en-GB" w:bidi="ar-SA"/>
        </w:rPr>
        <w:t>Apply hygiene standards</w:t>
      </w:r>
    </w:p>
    <w:p w14:paraId="7992A2DA" w14:textId="77777777" w:rsidR="003C6775" w:rsidRPr="003C6775" w:rsidRDefault="003C6775" w:rsidP="00C24B82">
      <w:pPr>
        <w:numPr>
          <w:ilvl w:val="0"/>
          <w:numId w:val="26"/>
        </w:numPr>
        <w:spacing w:after="160" w:line="259" w:lineRule="auto"/>
        <w:contextualSpacing/>
        <w:rPr>
          <w:rFonts w:ascii="Arial" w:eastAsia="Calibri" w:hAnsi="Arial" w:cs="Arial"/>
          <w:sz w:val="18"/>
          <w:szCs w:val="18"/>
          <w:lang w:val="en-GB" w:bidi="ar-SA"/>
        </w:rPr>
      </w:pPr>
      <w:r w:rsidRPr="003C6775">
        <w:rPr>
          <w:rFonts w:ascii="Arial" w:eastAsia="Calibri" w:hAnsi="Arial" w:cs="Arial"/>
          <w:sz w:val="18"/>
          <w:szCs w:val="18"/>
          <w:lang w:val="en-GB" w:bidi="ar-SA"/>
        </w:rPr>
        <w:t>Maintain physical fitness</w:t>
      </w:r>
    </w:p>
    <w:p w14:paraId="097E6FD2" w14:textId="77777777" w:rsidR="003C6775" w:rsidRPr="003C6775" w:rsidRDefault="003C6775" w:rsidP="00C24B82">
      <w:pPr>
        <w:numPr>
          <w:ilvl w:val="0"/>
          <w:numId w:val="26"/>
        </w:numPr>
        <w:spacing w:after="160" w:line="259" w:lineRule="auto"/>
        <w:contextualSpacing/>
        <w:rPr>
          <w:rFonts w:ascii="Arial" w:eastAsia="Calibri" w:hAnsi="Arial" w:cs="Arial"/>
          <w:sz w:val="18"/>
          <w:szCs w:val="18"/>
          <w:lang w:val="en-GB" w:bidi="ar-SA"/>
        </w:rPr>
      </w:pPr>
      <w:r w:rsidRPr="003C6775">
        <w:rPr>
          <w:rFonts w:ascii="Arial" w:eastAsia="Calibri" w:hAnsi="Arial" w:cs="Arial"/>
          <w:sz w:val="18"/>
          <w:szCs w:val="18"/>
          <w:lang w:val="en-GB" w:bidi="ar-SA"/>
        </w:rPr>
        <w:t>Maintain psychological well-being</w:t>
      </w:r>
    </w:p>
    <w:p w14:paraId="5294910C" w14:textId="7F58631C" w:rsidR="003C6775" w:rsidRPr="003C6775" w:rsidRDefault="003C6775" w:rsidP="00C24B82">
      <w:pPr>
        <w:numPr>
          <w:ilvl w:val="0"/>
          <w:numId w:val="26"/>
        </w:numPr>
        <w:spacing w:after="160" w:line="259" w:lineRule="auto"/>
        <w:contextualSpacing/>
        <w:rPr>
          <w:rFonts w:ascii="Arial" w:eastAsia="Calibri" w:hAnsi="Arial" w:cs="Arial"/>
          <w:sz w:val="18"/>
          <w:szCs w:val="18"/>
          <w:lang w:val="en-GB" w:bidi="ar-SA"/>
        </w:rPr>
      </w:pPr>
      <w:r w:rsidRPr="003C6775">
        <w:rPr>
          <w:rFonts w:ascii="Arial" w:eastAsia="Calibri" w:hAnsi="Arial" w:cs="Arial"/>
          <w:sz w:val="18"/>
          <w:szCs w:val="18"/>
          <w:lang w:val="en-GB" w:bidi="ar-SA"/>
        </w:rPr>
        <w:t xml:space="preserve">Demonstrate </w:t>
      </w:r>
      <w:r w:rsidR="00EF0406">
        <w:rPr>
          <w:rFonts w:ascii="Arial" w:eastAsia="Calibri" w:hAnsi="Arial" w:cs="Arial"/>
          <w:sz w:val="18"/>
          <w:szCs w:val="18"/>
          <w:lang w:val="en-GB" w:bidi="ar-SA"/>
        </w:rPr>
        <w:t>awareness of risks to health</w:t>
      </w:r>
    </w:p>
    <w:p w14:paraId="288D5752" w14:textId="06AD7E02" w:rsidR="003C6775" w:rsidRDefault="00EF0406" w:rsidP="00C24B82">
      <w:pPr>
        <w:numPr>
          <w:ilvl w:val="0"/>
          <w:numId w:val="26"/>
        </w:numPr>
        <w:spacing w:after="160" w:line="259" w:lineRule="auto"/>
        <w:contextualSpacing/>
        <w:rPr>
          <w:rFonts w:ascii="Arial" w:eastAsia="Calibri" w:hAnsi="Arial" w:cs="Arial"/>
          <w:sz w:val="18"/>
          <w:szCs w:val="18"/>
          <w:lang w:val="en-GB" w:bidi="ar-SA"/>
        </w:rPr>
      </w:pPr>
      <w:r>
        <w:rPr>
          <w:rFonts w:ascii="Arial" w:eastAsia="Calibri" w:hAnsi="Arial" w:cs="Arial"/>
          <w:sz w:val="18"/>
          <w:szCs w:val="18"/>
          <w:lang w:val="en-GB" w:bidi="ar-SA"/>
        </w:rPr>
        <w:t>Make informed use of the health-care system</w:t>
      </w:r>
    </w:p>
    <w:p w14:paraId="2602684C" w14:textId="599B3C54" w:rsidR="00EF0406" w:rsidRPr="003C6775" w:rsidRDefault="00EF0406" w:rsidP="00C24B82">
      <w:pPr>
        <w:numPr>
          <w:ilvl w:val="0"/>
          <w:numId w:val="26"/>
        </w:numPr>
        <w:spacing w:after="160" w:line="259" w:lineRule="auto"/>
        <w:contextualSpacing/>
        <w:rPr>
          <w:rFonts w:ascii="Arial" w:eastAsia="Calibri" w:hAnsi="Arial" w:cs="Arial"/>
          <w:sz w:val="18"/>
          <w:szCs w:val="18"/>
          <w:lang w:val="en-GB" w:bidi="ar-SA"/>
        </w:rPr>
      </w:pPr>
      <w:r>
        <w:rPr>
          <w:rFonts w:ascii="Arial" w:eastAsia="Calibri" w:hAnsi="Arial" w:cs="Arial"/>
          <w:sz w:val="18"/>
          <w:szCs w:val="18"/>
          <w:lang w:val="en-GB" w:bidi="ar-SA"/>
        </w:rPr>
        <w:t>Manage chronic health conditions</w:t>
      </w:r>
    </w:p>
    <w:p w14:paraId="515BB616" w14:textId="77777777" w:rsidR="003C6775" w:rsidRPr="003C6775" w:rsidRDefault="003C6775" w:rsidP="00C24B82">
      <w:pPr>
        <w:numPr>
          <w:ilvl w:val="0"/>
          <w:numId w:val="26"/>
        </w:numPr>
        <w:spacing w:after="160" w:line="259" w:lineRule="auto"/>
        <w:contextualSpacing/>
        <w:rPr>
          <w:rFonts w:ascii="Arial" w:eastAsia="Calibri" w:hAnsi="Arial" w:cs="Arial"/>
          <w:sz w:val="18"/>
          <w:szCs w:val="18"/>
          <w:lang w:val="en-GB" w:bidi="ar-SA"/>
        </w:rPr>
      </w:pPr>
      <w:r w:rsidRPr="003C6775">
        <w:rPr>
          <w:rFonts w:ascii="Arial" w:eastAsia="Calibri" w:hAnsi="Arial" w:cs="Arial"/>
          <w:sz w:val="18"/>
          <w:szCs w:val="18"/>
          <w:lang w:val="en-GB" w:bidi="ar-SA"/>
        </w:rPr>
        <w:t>Protect the health of others</w:t>
      </w:r>
    </w:p>
    <w:p w14:paraId="466546E7" w14:textId="77777777" w:rsidR="003C6775" w:rsidRDefault="003C6775" w:rsidP="00D90C4C">
      <w:pPr>
        <w:spacing w:after="0" w:line="320" w:lineRule="atLeast"/>
        <w:rPr>
          <w:rFonts w:ascii="Arial" w:hAnsi="Arial" w:cs="Arial"/>
          <w:lang w:val="en-GB"/>
        </w:rPr>
      </w:pPr>
    </w:p>
    <w:p w14:paraId="365DEEC0" w14:textId="77777777" w:rsidR="008B748E" w:rsidRPr="008B748E" w:rsidRDefault="003C6775" w:rsidP="003C6775">
      <w:pPr>
        <w:pStyle w:val="Heading3"/>
        <w:rPr>
          <w:lang w:val="en-GB"/>
        </w:rPr>
      </w:pPr>
      <w:r>
        <w:rPr>
          <w:lang w:val="en-GB"/>
        </w:rPr>
        <w:t>5.6.5</w:t>
      </w:r>
      <w:r>
        <w:rPr>
          <w:lang w:val="en-GB"/>
        </w:rPr>
        <w:tab/>
        <w:t>Applying cultural skills and competences</w:t>
      </w:r>
    </w:p>
    <w:p w14:paraId="4C9D05A1" w14:textId="77777777" w:rsidR="008B748E" w:rsidRDefault="003C6775" w:rsidP="00D90C4C">
      <w:pPr>
        <w:spacing w:after="0" w:line="320" w:lineRule="atLeast"/>
        <w:rPr>
          <w:rFonts w:ascii="Arial" w:hAnsi="Arial" w:cs="Arial"/>
        </w:rPr>
      </w:pPr>
      <w:r>
        <w:rPr>
          <w:rFonts w:ascii="Arial" w:hAnsi="Arial" w:cs="Arial"/>
        </w:rPr>
        <w:t>The expert group defines cultural skills and competences the following way:</w:t>
      </w:r>
    </w:p>
    <w:p w14:paraId="3EEDCF13" w14:textId="77777777" w:rsidR="003C6775" w:rsidRDefault="003C6775" w:rsidP="00D90C4C">
      <w:pPr>
        <w:spacing w:after="0" w:line="320" w:lineRule="atLeast"/>
        <w:rPr>
          <w:rFonts w:ascii="Arial" w:hAnsi="Arial" w:cs="Arial"/>
        </w:rPr>
      </w:pPr>
    </w:p>
    <w:p w14:paraId="442DE0B9" w14:textId="17199D31" w:rsidR="003C6775" w:rsidRPr="003C6775" w:rsidRDefault="003C6775" w:rsidP="003C6775">
      <w:pPr>
        <w:rPr>
          <w:rFonts w:ascii="Arial" w:eastAsia="Calibri" w:hAnsi="Arial" w:cs="Arial"/>
          <w:b/>
          <w:i/>
          <w:color w:val="FF0000"/>
          <w:lang w:val="en-GB" w:bidi="ar-SA"/>
        </w:rPr>
      </w:pPr>
      <w:r>
        <w:rPr>
          <w:rFonts w:ascii="Arial" w:eastAsia="Calibri" w:hAnsi="Arial" w:cs="Arial"/>
          <w:i/>
          <w:lang w:val="en-GB" w:bidi="ar-SA"/>
        </w:rPr>
        <w:tab/>
      </w:r>
      <w:r w:rsidRPr="003C6775">
        <w:rPr>
          <w:rFonts w:ascii="Arial" w:eastAsia="Calibri" w:hAnsi="Arial" w:cs="Arial"/>
          <w:i/>
          <w:lang w:val="en-GB" w:bidi="ar-SA"/>
        </w:rPr>
        <w:t xml:space="preserve">The skills and competences under this heading address the ability to express and </w:t>
      </w:r>
      <w:r>
        <w:rPr>
          <w:rFonts w:ascii="Arial" w:eastAsia="Calibri" w:hAnsi="Arial" w:cs="Arial"/>
          <w:i/>
          <w:lang w:val="en-GB" w:bidi="ar-SA"/>
        </w:rPr>
        <w:tab/>
      </w:r>
      <w:r w:rsidRPr="003C6775">
        <w:rPr>
          <w:rFonts w:ascii="Arial" w:eastAsia="Calibri" w:hAnsi="Arial" w:cs="Arial"/>
          <w:i/>
          <w:lang w:val="en-GB" w:bidi="ar-SA"/>
        </w:rPr>
        <w:t xml:space="preserve">interpret ideas, experiences and emotions creatively. These skills and competences </w:t>
      </w:r>
      <w:r>
        <w:rPr>
          <w:rFonts w:ascii="Arial" w:eastAsia="Calibri" w:hAnsi="Arial" w:cs="Arial"/>
          <w:i/>
          <w:lang w:val="en-GB" w:bidi="ar-SA"/>
        </w:rPr>
        <w:tab/>
      </w:r>
      <w:r w:rsidRPr="003C6775">
        <w:rPr>
          <w:rFonts w:ascii="Arial" w:eastAsia="Calibri" w:hAnsi="Arial" w:cs="Arial"/>
          <w:i/>
          <w:lang w:val="en-GB" w:bidi="ar-SA"/>
        </w:rPr>
        <w:t xml:space="preserve">also imply openness to learning from different cultural and artistic expressions. </w:t>
      </w:r>
      <w:r>
        <w:rPr>
          <w:rFonts w:ascii="Arial" w:eastAsia="Calibri" w:hAnsi="Arial" w:cs="Arial"/>
          <w:i/>
          <w:lang w:val="en-GB" w:bidi="ar-SA"/>
        </w:rPr>
        <w:lastRenderedPageBreak/>
        <w:tab/>
      </w:r>
      <w:r w:rsidRPr="003C6775">
        <w:rPr>
          <w:rFonts w:ascii="Arial" w:eastAsia="Calibri" w:hAnsi="Arial" w:cs="Arial"/>
          <w:i/>
          <w:lang w:val="en-GB" w:bidi="ar-SA"/>
        </w:rPr>
        <w:t xml:space="preserve">Creativity and respecting diversity underpin the skills and competences under this </w:t>
      </w:r>
      <w:r>
        <w:rPr>
          <w:rFonts w:ascii="Arial" w:eastAsia="Calibri" w:hAnsi="Arial" w:cs="Arial"/>
          <w:i/>
          <w:lang w:val="en-GB" w:bidi="ar-SA"/>
        </w:rPr>
        <w:tab/>
      </w:r>
      <w:r w:rsidRPr="003C6775">
        <w:rPr>
          <w:rFonts w:ascii="Arial" w:eastAsia="Calibri" w:hAnsi="Arial" w:cs="Arial"/>
          <w:i/>
          <w:lang w:val="en-GB" w:bidi="ar-SA"/>
        </w:rPr>
        <w:t>headin</w:t>
      </w:r>
      <w:r w:rsidR="00C91F97">
        <w:rPr>
          <w:rFonts w:ascii="Arial" w:eastAsia="Calibri" w:hAnsi="Arial" w:cs="Arial"/>
          <w:i/>
          <w:lang w:val="en-GB" w:bidi="ar-SA"/>
        </w:rPr>
        <w:t>g.</w:t>
      </w:r>
    </w:p>
    <w:p w14:paraId="02CF7E62" w14:textId="68AEE241" w:rsidR="003C6775" w:rsidRPr="00F65AEB" w:rsidRDefault="003C6775" w:rsidP="00F65AEB">
      <w:pPr>
        <w:rPr>
          <w:rFonts w:ascii="Arial" w:eastAsia="Calibri" w:hAnsi="Arial" w:cs="Arial"/>
          <w:sz w:val="18"/>
          <w:szCs w:val="18"/>
        </w:rPr>
      </w:pPr>
      <w:r>
        <w:rPr>
          <w:rFonts w:ascii="Arial" w:eastAsiaTheme="minorHAnsi" w:hAnsi="Arial" w:cs="Arial"/>
          <w:iCs/>
          <w:color w:val="000000"/>
          <w:lang w:val="en-GB" w:bidi="ar-SA"/>
        </w:rPr>
        <w:t>The following single concepts have been identified to capture the orientation of</w:t>
      </w:r>
      <w:r w:rsidR="00A137D8">
        <w:rPr>
          <w:rFonts w:ascii="Arial" w:eastAsiaTheme="minorHAnsi" w:hAnsi="Arial" w:cs="Arial"/>
          <w:iCs/>
          <w:color w:val="000000"/>
          <w:lang w:val="en-GB" w:bidi="ar-SA"/>
        </w:rPr>
        <w:t xml:space="preserve"> </w:t>
      </w:r>
      <w:r>
        <w:rPr>
          <w:rFonts w:ascii="Arial" w:eastAsiaTheme="minorHAnsi" w:hAnsi="Arial" w:cs="Arial"/>
          <w:iCs/>
          <w:color w:val="000000"/>
          <w:lang w:val="en-GB" w:bidi="ar-SA"/>
        </w:rPr>
        <w:t>this cluster:</w:t>
      </w:r>
    </w:p>
    <w:p w14:paraId="6D302AB9" w14:textId="77777777" w:rsidR="003C6775" w:rsidRPr="003C6775" w:rsidRDefault="003C6775" w:rsidP="00C24B82">
      <w:pPr>
        <w:pStyle w:val="ListParagraph"/>
        <w:numPr>
          <w:ilvl w:val="0"/>
          <w:numId w:val="26"/>
        </w:numPr>
        <w:rPr>
          <w:rFonts w:ascii="Arial" w:eastAsia="Calibri" w:hAnsi="Arial" w:cs="Arial"/>
          <w:sz w:val="18"/>
          <w:szCs w:val="18"/>
        </w:rPr>
      </w:pPr>
      <w:r w:rsidRPr="003C6775">
        <w:rPr>
          <w:rFonts w:ascii="Arial" w:eastAsia="Calibri" w:hAnsi="Arial" w:cs="Arial"/>
          <w:sz w:val="18"/>
          <w:szCs w:val="18"/>
        </w:rPr>
        <w:t>Express ideas, experiences and emotions creativel</w:t>
      </w:r>
      <w:r>
        <w:rPr>
          <w:rFonts w:ascii="Arial" w:eastAsia="Calibri" w:hAnsi="Arial" w:cs="Arial"/>
          <w:sz w:val="18"/>
          <w:szCs w:val="18"/>
        </w:rPr>
        <w:t>y</w:t>
      </w:r>
    </w:p>
    <w:p w14:paraId="6BE3F318" w14:textId="491D2218" w:rsidR="008B748E" w:rsidRPr="003C6775" w:rsidRDefault="003C6775" w:rsidP="00C24B82">
      <w:pPr>
        <w:pStyle w:val="ListParagraph"/>
        <w:numPr>
          <w:ilvl w:val="0"/>
          <w:numId w:val="26"/>
        </w:numPr>
        <w:rPr>
          <w:rFonts w:ascii="Arial" w:eastAsia="Calibri" w:hAnsi="Arial" w:cs="Arial"/>
          <w:sz w:val="18"/>
          <w:szCs w:val="18"/>
        </w:rPr>
      </w:pPr>
      <w:r w:rsidRPr="003C6775">
        <w:rPr>
          <w:rFonts w:ascii="Arial" w:eastAsia="Calibri" w:hAnsi="Arial" w:cs="Arial"/>
          <w:sz w:val="18"/>
          <w:szCs w:val="18"/>
        </w:rPr>
        <w:t>Appreciate diverse cultural and artistic expression</w:t>
      </w:r>
      <w:r w:rsidRPr="003C6775">
        <w:rPr>
          <w:rFonts w:ascii="Arial" w:eastAsia="Calibri" w:hAnsi="Arial" w:cs="Arial"/>
          <w:sz w:val="18"/>
          <w:szCs w:val="18"/>
          <w:lang w:bidi="ar-SA"/>
        </w:rPr>
        <w:t xml:space="preserve"> </w:t>
      </w:r>
    </w:p>
    <w:p w14:paraId="22F1C240" w14:textId="77777777" w:rsidR="008B748E" w:rsidRDefault="003C6775" w:rsidP="003C6775">
      <w:pPr>
        <w:pStyle w:val="Heading3"/>
      </w:pPr>
      <w:r>
        <w:t>5.6.6</w:t>
      </w:r>
      <w:r>
        <w:tab/>
        <w:t>Applying civic skills and competences</w:t>
      </w:r>
    </w:p>
    <w:p w14:paraId="2FB5E5B2" w14:textId="57B2EAAB" w:rsidR="003C6775" w:rsidRDefault="003C6775" w:rsidP="003C6775">
      <w:pPr>
        <w:spacing w:after="0" w:line="320" w:lineRule="atLeast"/>
        <w:rPr>
          <w:rFonts w:ascii="Arial" w:hAnsi="Arial" w:cs="Arial"/>
        </w:rPr>
      </w:pPr>
      <w:r>
        <w:rPr>
          <w:rFonts w:ascii="Arial" w:hAnsi="Arial" w:cs="Arial"/>
        </w:rPr>
        <w:t xml:space="preserve">The expert group defines </w:t>
      </w:r>
      <w:r w:rsidR="00BB2022">
        <w:rPr>
          <w:rFonts w:ascii="Arial" w:hAnsi="Arial" w:cs="Arial"/>
        </w:rPr>
        <w:t xml:space="preserve">civic </w:t>
      </w:r>
      <w:r>
        <w:rPr>
          <w:rFonts w:ascii="Arial" w:hAnsi="Arial" w:cs="Arial"/>
        </w:rPr>
        <w:t>skills and competences the following way:</w:t>
      </w:r>
    </w:p>
    <w:p w14:paraId="7039AC56" w14:textId="77777777" w:rsidR="003C6775" w:rsidRDefault="003C6775" w:rsidP="00D90C4C">
      <w:pPr>
        <w:spacing w:after="0" w:line="320" w:lineRule="atLeast"/>
        <w:rPr>
          <w:rFonts w:ascii="Calibri" w:eastAsia="Calibri" w:hAnsi="Calibri" w:cs="Times New Roman"/>
          <w:i/>
          <w:sz w:val="20"/>
        </w:rPr>
      </w:pPr>
    </w:p>
    <w:p w14:paraId="6F9554CD" w14:textId="77777777" w:rsidR="008B748E" w:rsidRPr="003C6775" w:rsidRDefault="003C6775" w:rsidP="00D90C4C">
      <w:pPr>
        <w:spacing w:after="0" w:line="320" w:lineRule="atLeast"/>
        <w:rPr>
          <w:rFonts w:ascii="Arial" w:hAnsi="Arial" w:cs="Arial"/>
        </w:rPr>
      </w:pPr>
      <w:r>
        <w:rPr>
          <w:rFonts w:ascii="Arial" w:eastAsia="Calibri" w:hAnsi="Arial" w:cs="Arial"/>
          <w:i/>
        </w:rPr>
        <w:tab/>
      </w:r>
      <w:r w:rsidRPr="003C6775">
        <w:rPr>
          <w:rFonts w:ascii="Arial" w:eastAsia="Calibri" w:hAnsi="Arial" w:cs="Arial"/>
          <w:i/>
        </w:rPr>
        <w:t xml:space="preserve">The skills and competences referred to under this heading address the ability to </w:t>
      </w:r>
      <w:r>
        <w:rPr>
          <w:rFonts w:ascii="Arial" w:eastAsia="Calibri" w:hAnsi="Arial" w:cs="Arial"/>
          <w:i/>
        </w:rPr>
        <w:tab/>
      </w:r>
      <w:r w:rsidRPr="003C6775">
        <w:rPr>
          <w:rFonts w:ascii="Arial" w:eastAsia="Calibri" w:hAnsi="Arial" w:cs="Arial"/>
          <w:i/>
        </w:rPr>
        <w:t xml:space="preserve">actively interact with fellow citizens and engage in communities.  This requires the </w:t>
      </w:r>
      <w:r>
        <w:rPr>
          <w:rFonts w:ascii="Arial" w:eastAsia="Calibri" w:hAnsi="Arial" w:cs="Arial"/>
          <w:i/>
        </w:rPr>
        <w:tab/>
      </w:r>
      <w:r w:rsidRPr="003C6775">
        <w:rPr>
          <w:rFonts w:ascii="Arial" w:eastAsia="Calibri" w:hAnsi="Arial" w:cs="Arial"/>
          <w:i/>
        </w:rPr>
        <w:t xml:space="preserve">ability to evaluate information and its sources; reflect on own ideas, values and roles; </w:t>
      </w:r>
      <w:r>
        <w:rPr>
          <w:rFonts w:ascii="Arial" w:eastAsia="Calibri" w:hAnsi="Arial" w:cs="Arial"/>
          <w:i/>
        </w:rPr>
        <w:tab/>
      </w:r>
      <w:r w:rsidRPr="003C6775">
        <w:rPr>
          <w:rFonts w:ascii="Arial" w:eastAsia="Calibri" w:hAnsi="Arial" w:cs="Arial"/>
          <w:i/>
        </w:rPr>
        <w:t xml:space="preserve">and </w:t>
      </w:r>
      <w:r w:rsidR="00A137D8" w:rsidRPr="003C6775">
        <w:rPr>
          <w:rFonts w:ascii="Arial" w:eastAsia="Calibri" w:hAnsi="Arial" w:cs="Arial"/>
          <w:i/>
        </w:rPr>
        <w:t>recognize</w:t>
      </w:r>
      <w:r w:rsidRPr="003C6775">
        <w:rPr>
          <w:rFonts w:ascii="Arial" w:eastAsia="Calibri" w:hAnsi="Arial" w:cs="Arial"/>
          <w:i/>
        </w:rPr>
        <w:t xml:space="preserve"> and respect those (ideas, values and roles) of others.</w:t>
      </w:r>
    </w:p>
    <w:p w14:paraId="4EE33C86" w14:textId="77777777" w:rsidR="008B748E" w:rsidRDefault="008B748E" w:rsidP="00D90C4C">
      <w:pPr>
        <w:spacing w:after="0" w:line="320" w:lineRule="atLeast"/>
        <w:rPr>
          <w:rFonts w:ascii="Arial" w:hAnsi="Arial" w:cs="Arial"/>
        </w:rPr>
      </w:pPr>
    </w:p>
    <w:p w14:paraId="7E95CAD9" w14:textId="47128180" w:rsidR="00A137D8" w:rsidRDefault="00A137D8" w:rsidP="00A137D8">
      <w:pPr>
        <w:rPr>
          <w:rFonts w:ascii="Arial" w:eastAsiaTheme="minorHAnsi" w:hAnsi="Arial" w:cs="Arial"/>
          <w:iCs/>
          <w:color w:val="000000"/>
          <w:lang w:val="en-GB" w:bidi="ar-SA"/>
        </w:rPr>
      </w:pPr>
      <w:bookmarkStart w:id="16" w:name="_Hlk72403204"/>
      <w:r>
        <w:rPr>
          <w:rFonts w:ascii="Arial" w:eastAsiaTheme="minorHAnsi" w:hAnsi="Arial" w:cs="Arial"/>
          <w:iCs/>
          <w:color w:val="000000"/>
          <w:lang w:val="en-GB" w:bidi="ar-SA"/>
        </w:rPr>
        <w:t>The following single concepts have been identified to capture the orientation of this cluster</w:t>
      </w:r>
      <w:r w:rsidR="00CC0A82">
        <w:rPr>
          <w:rFonts w:ascii="Arial" w:eastAsiaTheme="minorHAnsi" w:hAnsi="Arial" w:cs="Arial"/>
          <w:iCs/>
          <w:color w:val="000000"/>
          <w:lang w:val="en-GB" w:bidi="ar-SA"/>
        </w:rPr>
        <w:t xml:space="preserve"> </w:t>
      </w:r>
      <w:r w:rsidR="00CC0A82">
        <w:rPr>
          <w:rStyle w:val="FootnoteReference"/>
          <w:rFonts w:ascii="Arial" w:eastAsiaTheme="minorHAnsi" w:hAnsi="Arial" w:cs="Arial"/>
          <w:iCs/>
          <w:color w:val="000000"/>
          <w:lang w:val="en-GB" w:bidi="ar-SA"/>
        </w:rPr>
        <w:footnoteReference w:id="32"/>
      </w:r>
      <w:r>
        <w:rPr>
          <w:rFonts w:ascii="Arial" w:eastAsiaTheme="minorHAnsi" w:hAnsi="Arial" w:cs="Arial"/>
          <w:iCs/>
          <w:color w:val="000000"/>
          <w:lang w:val="en-GB" w:bidi="ar-SA"/>
        </w:rPr>
        <w:t>:</w:t>
      </w:r>
    </w:p>
    <w:p w14:paraId="25E018B7" w14:textId="77777777" w:rsidR="00BB2022" w:rsidRDefault="00BB2022" w:rsidP="00C24B82">
      <w:pPr>
        <w:numPr>
          <w:ilvl w:val="0"/>
          <w:numId w:val="27"/>
        </w:numPr>
        <w:spacing w:after="160" w:line="259" w:lineRule="auto"/>
        <w:contextualSpacing/>
        <w:rPr>
          <w:rFonts w:ascii="Arial" w:eastAsia="Calibri" w:hAnsi="Arial" w:cs="Arial"/>
          <w:sz w:val="18"/>
          <w:szCs w:val="18"/>
          <w:lang w:val="en-GB" w:bidi="ar-SA"/>
        </w:rPr>
      </w:pPr>
      <w:bookmarkStart w:id="17" w:name="_Hlk72403043"/>
      <w:bookmarkEnd w:id="16"/>
      <w:r>
        <w:rPr>
          <w:rFonts w:ascii="Arial" w:eastAsia="Calibri" w:hAnsi="Arial" w:cs="Arial"/>
          <w:sz w:val="18"/>
          <w:szCs w:val="18"/>
          <w:lang w:val="en-GB" w:bidi="ar-SA"/>
        </w:rPr>
        <w:t>Critically evaluate information and its sources</w:t>
      </w:r>
    </w:p>
    <w:p w14:paraId="61268AB7" w14:textId="77777777" w:rsidR="00BB2022" w:rsidRDefault="00BB2022" w:rsidP="00C24B82">
      <w:pPr>
        <w:numPr>
          <w:ilvl w:val="0"/>
          <w:numId w:val="27"/>
        </w:numPr>
        <w:spacing w:after="160" w:line="259" w:lineRule="auto"/>
        <w:contextualSpacing/>
        <w:rPr>
          <w:rFonts w:ascii="Arial" w:eastAsia="Calibri" w:hAnsi="Arial" w:cs="Arial"/>
          <w:sz w:val="18"/>
          <w:szCs w:val="18"/>
          <w:lang w:val="en-GB" w:bidi="ar-SA"/>
        </w:rPr>
      </w:pPr>
      <w:r>
        <w:rPr>
          <w:rFonts w:ascii="Arial" w:eastAsia="Calibri" w:hAnsi="Arial" w:cs="Arial"/>
          <w:sz w:val="18"/>
          <w:szCs w:val="18"/>
          <w:lang w:val="en-GB" w:bidi="ar-SA"/>
        </w:rPr>
        <w:t>Exercise rights and responsibilities</w:t>
      </w:r>
    </w:p>
    <w:p w14:paraId="5393F5CB" w14:textId="6DF167C3" w:rsidR="00A137D8" w:rsidRPr="00A137D8" w:rsidRDefault="00A137D8" w:rsidP="00C24B82">
      <w:pPr>
        <w:numPr>
          <w:ilvl w:val="0"/>
          <w:numId w:val="27"/>
        </w:numPr>
        <w:spacing w:after="160" w:line="259" w:lineRule="auto"/>
        <w:contextualSpacing/>
        <w:rPr>
          <w:rFonts w:ascii="Arial" w:eastAsia="Calibri" w:hAnsi="Arial" w:cs="Arial"/>
          <w:sz w:val="18"/>
          <w:szCs w:val="18"/>
          <w:lang w:val="en-GB" w:bidi="ar-SA"/>
        </w:rPr>
      </w:pPr>
      <w:r w:rsidRPr="00A137D8">
        <w:rPr>
          <w:rFonts w:ascii="Arial" w:eastAsia="Calibri" w:hAnsi="Arial" w:cs="Arial"/>
          <w:sz w:val="18"/>
          <w:szCs w:val="18"/>
          <w:lang w:val="en-GB" w:bidi="ar-SA"/>
        </w:rPr>
        <w:t>Participate effectively in civic life</w:t>
      </w:r>
    </w:p>
    <w:p w14:paraId="6E495C76" w14:textId="77777777" w:rsidR="00A137D8" w:rsidRPr="00A137D8" w:rsidRDefault="00A137D8" w:rsidP="00C24B82">
      <w:pPr>
        <w:numPr>
          <w:ilvl w:val="0"/>
          <w:numId w:val="27"/>
        </w:numPr>
        <w:spacing w:after="160" w:line="259" w:lineRule="auto"/>
        <w:contextualSpacing/>
        <w:rPr>
          <w:rFonts w:ascii="Arial" w:eastAsia="Calibri" w:hAnsi="Arial" w:cs="Arial"/>
          <w:sz w:val="18"/>
          <w:szCs w:val="18"/>
          <w:lang w:val="en-GB" w:bidi="ar-SA"/>
        </w:rPr>
      </w:pPr>
      <w:r w:rsidRPr="00A137D8">
        <w:rPr>
          <w:rFonts w:ascii="Arial" w:eastAsia="Calibri" w:hAnsi="Arial" w:cs="Arial"/>
          <w:sz w:val="18"/>
          <w:szCs w:val="18"/>
          <w:lang w:val="en-GB" w:bidi="ar-SA"/>
        </w:rPr>
        <w:t>Promote principles of democracy and rule of law</w:t>
      </w:r>
    </w:p>
    <w:p w14:paraId="66B47EDE" w14:textId="5813C42E" w:rsidR="00D27940" w:rsidRDefault="00A137D8" w:rsidP="00C24B82">
      <w:pPr>
        <w:numPr>
          <w:ilvl w:val="0"/>
          <w:numId w:val="27"/>
        </w:numPr>
        <w:spacing w:after="160" w:line="259" w:lineRule="auto"/>
        <w:contextualSpacing/>
        <w:rPr>
          <w:rFonts w:ascii="Arial" w:eastAsia="Calibri" w:hAnsi="Arial" w:cs="Arial"/>
          <w:sz w:val="18"/>
          <w:szCs w:val="18"/>
          <w:lang w:val="en-GB" w:bidi="ar-SA"/>
        </w:rPr>
      </w:pPr>
      <w:r w:rsidRPr="00A137D8">
        <w:rPr>
          <w:rFonts w:ascii="Arial" w:eastAsia="Calibri" w:hAnsi="Arial" w:cs="Arial"/>
          <w:sz w:val="18"/>
          <w:szCs w:val="18"/>
          <w:lang w:val="en-GB" w:bidi="ar-SA"/>
        </w:rPr>
        <w:t>Take account of</w:t>
      </w:r>
      <w:r w:rsidR="00D27940">
        <w:rPr>
          <w:rFonts w:ascii="Arial" w:eastAsia="Calibri" w:hAnsi="Arial" w:cs="Arial"/>
          <w:sz w:val="18"/>
          <w:szCs w:val="18"/>
          <w:lang w:val="en-GB" w:bidi="ar-SA"/>
        </w:rPr>
        <w:t xml:space="preserve"> the diversity of cultural </w:t>
      </w:r>
      <w:r w:rsidR="00BB2022">
        <w:rPr>
          <w:rFonts w:ascii="Arial" w:eastAsia="Calibri" w:hAnsi="Arial" w:cs="Arial"/>
          <w:sz w:val="18"/>
          <w:szCs w:val="18"/>
          <w:lang w:val="en-GB" w:bidi="ar-SA"/>
        </w:rPr>
        <w:t xml:space="preserve">values and </w:t>
      </w:r>
      <w:r w:rsidR="00D27940">
        <w:rPr>
          <w:rFonts w:ascii="Arial" w:eastAsia="Calibri" w:hAnsi="Arial" w:cs="Arial"/>
          <w:sz w:val="18"/>
          <w:szCs w:val="18"/>
          <w:lang w:val="en-GB" w:bidi="ar-SA"/>
        </w:rPr>
        <w:t>norms</w:t>
      </w:r>
    </w:p>
    <w:p w14:paraId="095A0B48" w14:textId="77777777" w:rsidR="0063584D" w:rsidRDefault="0063584D" w:rsidP="00F65AEB">
      <w:pPr>
        <w:spacing w:after="160" w:line="259" w:lineRule="auto"/>
        <w:ind w:left="720"/>
        <w:contextualSpacing/>
        <w:rPr>
          <w:rFonts w:ascii="Arial" w:eastAsia="Calibri" w:hAnsi="Arial" w:cs="Arial"/>
          <w:sz w:val="18"/>
          <w:szCs w:val="18"/>
          <w:lang w:val="en-GB" w:bidi="ar-SA"/>
        </w:rPr>
      </w:pPr>
    </w:p>
    <w:bookmarkEnd w:id="17"/>
    <w:p w14:paraId="00246CC7" w14:textId="0D4D7588" w:rsidR="004A3548" w:rsidRDefault="004A3548" w:rsidP="004A3548">
      <w:pPr>
        <w:spacing w:after="160" w:line="259" w:lineRule="auto"/>
        <w:contextualSpacing/>
        <w:rPr>
          <w:rFonts w:ascii="Arial" w:eastAsia="Calibri" w:hAnsi="Arial" w:cs="Arial"/>
          <w:sz w:val="18"/>
          <w:szCs w:val="18"/>
          <w:lang w:val="en-GB" w:bidi="ar-SA"/>
        </w:rPr>
      </w:pPr>
    </w:p>
    <w:p w14:paraId="5FAC5458" w14:textId="56612929" w:rsidR="004A3548" w:rsidRDefault="004A3548" w:rsidP="004A3548">
      <w:pPr>
        <w:spacing w:after="160" w:line="259" w:lineRule="auto"/>
        <w:contextualSpacing/>
        <w:rPr>
          <w:rFonts w:asciiTheme="majorHAnsi" w:eastAsia="Calibri" w:hAnsiTheme="majorHAnsi" w:cstheme="majorHAnsi"/>
          <w:b/>
          <w:bCs/>
          <w:lang w:val="en-GB" w:bidi="ar-SA"/>
        </w:rPr>
      </w:pPr>
      <w:r w:rsidRPr="001F5597">
        <w:rPr>
          <w:rFonts w:asciiTheme="majorHAnsi" w:eastAsia="Calibri" w:hAnsiTheme="majorHAnsi" w:cstheme="majorHAnsi"/>
          <w:b/>
          <w:bCs/>
          <w:lang w:val="en-GB" w:bidi="ar-SA"/>
        </w:rPr>
        <w:t xml:space="preserve">5.6.7 </w:t>
      </w:r>
      <w:r w:rsidR="00CB37F0">
        <w:rPr>
          <w:rFonts w:asciiTheme="majorHAnsi" w:eastAsia="Calibri" w:hAnsiTheme="majorHAnsi" w:cstheme="majorHAnsi"/>
          <w:b/>
          <w:bCs/>
          <w:lang w:val="en-GB" w:bidi="ar-SA"/>
        </w:rPr>
        <w:t xml:space="preserve">     </w:t>
      </w:r>
      <w:r w:rsidRPr="001F5597">
        <w:rPr>
          <w:rFonts w:asciiTheme="majorHAnsi" w:eastAsia="Calibri" w:hAnsiTheme="majorHAnsi" w:cstheme="majorHAnsi"/>
          <w:b/>
          <w:bCs/>
          <w:lang w:val="en-GB" w:bidi="ar-SA"/>
        </w:rPr>
        <w:t>Applying general knowledge</w:t>
      </w:r>
    </w:p>
    <w:p w14:paraId="6874DDF6" w14:textId="0FD34DE8" w:rsidR="007B7EA1" w:rsidRPr="00743027" w:rsidRDefault="007B7EA1" w:rsidP="004A3548">
      <w:pPr>
        <w:spacing w:after="160" w:line="259" w:lineRule="auto"/>
        <w:contextualSpacing/>
        <w:rPr>
          <w:rFonts w:ascii="Arial" w:eastAsia="Calibri" w:hAnsi="Arial" w:cs="Arial"/>
          <w:b/>
          <w:bCs/>
          <w:lang w:val="en-GB" w:bidi="ar-SA"/>
        </w:rPr>
      </w:pPr>
    </w:p>
    <w:p w14:paraId="0582D813" w14:textId="606E4D22" w:rsidR="00F07BF8" w:rsidRPr="00743027" w:rsidRDefault="00F07BF8" w:rsidP="004A3548">
      <w:pPr>
        <w:spacing w:after="160" w:line="259" w:lineRule="auto"/>
        <w:contextualSpacing/>
        <w:rPr>
          <w:rFonts w:ascii="Arial" w:eastAsia="Calibri" w:hAnsi="Arial" w:cs="Arial"/>
          <w:lang w:val="en-GB" w:bidi="ar-SA"/>
        </w:rPr>
      </w:pPr>
      <w:r w:rsidRPr="00743027">
        <w:rPr>
          <w:rFonts w:ascii="Arial" w:eastAsia="Calibri" w:hAnsi="Arial" w:cs="Arial"/>
          <w:lang w:val="en-GB" w:bidi="ar-SA"/>
        </w:rPr>
        <w:t>The expert group defines general knowledge the following way:</w:t>
      </w:r>
    </w:p>
    <w:p w14:paraId="0291ECEB" w14:textId="333AA580" w:rsidR="00F07BF8" w:rsidRPr="00EB4DB6" w:rsidRDefault="00F07BF8" w:rsidP="00743027">
      <w:pPr>
        <w:spacing w:after="160" w:line="259" w:lineRule="auto"/>
        <w:ind w:left="709" w:hanging="709"/>
        <w:contextualSpacing/>
        <w:rPr>
          <w:rFonts w:ascii="Arial" w:eastAsia="Calibri" w:hAnsi="Arial" w:cs="Arial"/>
          <w:b/>
          <w:bCs/>
          <w:highlight w:val="yellow"/>
          <w:lang w:val="en-GB" w:bidi="ar-SA"/>
        </w:rPr>
      </w:pPr>
    </w:p>
    <w:p w14:paraId="0C3B603D" w14:textId="7455C155" w:rsidR="00F07BF8" w:rsidRPr="00EB4DB6" w:rsidRDefault="00F07BF8" w:rsidP="00743027">
      <w:pPr>
        <w:spacing w:after="160" w:line="259" w:lineRule="auto"/>
        <w:ind w:left="709" w:hanging="709"/>
        <w:contextualSpacing/>
        <w:rPr>
          <w:rFonts w:ascii="Arial" w:eastAsia="Calibri" w:hAnsi="Arial" w:cs="Arial"/>
          <w:b/>
          <w:bCs/>
          <w:highlight w:val="yellow"/>
          <w:lang w:val="en-GB" w:bidi="ar-SA"/>
        </w:rPr>
      </w:pPr>
      <w:r w:rsidRPr="00EB4DB6">
        <w:rPr>
          <w:rFonts w:ascii="Arial" w:eastAsia="Calibri" w:hAnsi="Arial" w:cs="Arial"/>
          <w:b/>
          <w:bCs/>
          <w:lang w:val="en-GB" w:bidi="ar-SA"/>
        </w:rPr>
        <w:tab/>
      </w:r>
      <w:r w:rsidR="008C517E">
        <w:rPr>
          <w:rFonts w:ascii="Arial" w:eastAsia="Calibri" w:hAnsi="Arial" w:cs="Arial"/>
          <w:i/>
          <w:iCs/>
          <w:lang w:val="en-GB" w:bidi="ar-SA"/>
        </w:rPr>
        <w:t xml:space="preserve">These skills and competences </w:t>
      </w:r>
      <w:r w:rsidR="00B208F8">
        <w:rPr>
          <w:rFonts w:ascii="Arial" w:eastAsia="Calibri" w:hAnsi="Arial" w:cs="Arial"/>
          <w:i/>
          <w:iCs/>
          <w:lang w:val="en-GB" w:bidi="ar-SA"/>
        </w:rPr>
        <w:t xml:space="preserve">allow individuals to access and apply </w:t>
      </w:r>
      <w:r w:rsidR="00B04ED6">
        <w:rPr>
          <w:rFonts w:ascii="Arial" w:eastAsia="Calibri" w:hAnsi="Arial" w:cs="Arial"/>
          <w:i/>
          <w:iCs/>
          <w:lang w:val="en-GB" w:bidi="ar-SA"/>
        </w:rPr>
        <w:t xml:space="preserve">basic </w:t>
      </w:r>
      <w:r w:rsidR="00B208F8">
        <w:rPr>
          <w:rFonts w:ascii="Arial" w:eastAsia="Calibri" w:hAnsi="Arial" w:cs="Arial"/>
          <w:i/>
          <w:iCs/>
          <w:lang w:val="en-GB" w:bidi="ar-SA"/>
        </w:rPr>
        <w:t xml:space="preserve">knowledge related to </w:t>
      </w:r>
      <w:r w:rsidR="001063DE" w:rsidRPr="00EB4DB6">
        <w:rPr>
          <w:rFonts w:ascii="Arial" w:eastAsia="Calibri" w:hAnsi="Arial" w:cs="Arial"/>
          <w:i/>
          <w:iCs/>
          <w:lang w:val="en-GB" w:bidi="ar-SA"/>
        </w:rPr>
        <w:t>science, technology</w:t>
      </w:r>
      <w:r w:rsidR="00B208F8">
        <w:rPr>
          <w:rFonts w:ascii="Arial" w:eastAsia="Calibri" w:hAnsi="Arial" w:cs="Arial"/>
          <w:i/>
          <w:iCs/>
          <w:lang w:val="en-GB" w:bidi="ar-SA"/>
        </w:rPr>
        <w:t xml:space="preserve"> and engineering; to social sciences and humanities; and to philosophy, ethics and religion. </w:t>
      </w:r>
      <w:r w:rsidRPr="00EB4DB6">
        <w:rPr>
          <w:rFonts w:ascii="Arial" w:eastAsia="Calibri" w:hAnsi="Arial" w:cs="Arial"/>
          <w:i/>
          <w:iCs/>
          <w:lang w:val="en-GB" w:bidi="ar-SA"/>
        </w:rPr>
        <w:t xml:space="preserve">While the skills and competences </w:t>
      </w:r>
      <w:r w:rsidR="001063DE" w:rsidRPr="00EB4DB6">
        <w:rPr>
          <w:rFonts w:ascii="Arial" w:eastAsia="Calibri" w:hAnsi="Arial" w:cs="Arial"/>
          <w:i/>
          <w:iCs/>
          <w:lang w:val="en-GB" w:bidi="ar-SA"/>
        </w:rPr>
        <w:t>covered</w:t>
      </w:r>
      <w:r w:rsidR="00B04ED6">
        <w:rPr>
          <w:rFonts w:ascii="Arial" w:eastAsia="Calibri" w:hAnsi="Arial" w:cs="Arial"/>
          <w:i/>
          <w:iCs/>
          <w:lang w:val="en-GB" w:bidi="ar-SA"/>
        </w:rPr>
        <w:t xml:space="preserve"> underneath this heading </w:t>
      </w:r>
      <w:r w:rsidRPr="00EB4DB6">
        <w:rPr>
          <w:rFonts w:ascii="Arial" w:eastAsia="Calibri" w:hAnsi="Arial" w:cs="Arial"/>
          <w:i/>
          <w:iCs/>
          <w:lang w:val="en-GB" w:bidi="ar-SA"/>
        </w:rPr>
        <w:t xml:space="preserve">capture what is often referred to as general general education in country-specific contexts (‘Allgemeinbildung’), they can be acquired </w:t>
      </w:r>
      <w:r w:rsidR="001063DE" w:rsidRPr="00EB4DB6">
        <w:rPr>
          <w:rFonts w:ascii="Arial" w:eastAsia="Calibri" w:hAnsi="Arial" w:cs="Arial"/>
          <w:i/>
          <w:iCs/>
          <w:lang w:val="en-GB" w:bidi="ar-SA"/>
        </w:rPr>
        <w:t>either as part of a formal qualification or in non-formal and informal settings.</w:t>
      </w:r>
    </w:p>
    <w:p w14:paraId="685467C6" w14:textId="18E6BE10" w:rsidR="00D669B8" w:rsidRPr="001F5597" w:rsidRDefault="00D669B8" w:rsidP="004A3548">
      <w:pPr>
        <w:spacing w:after="160" w:line="259" w:lineRule="auto"/>
        <w:contextualSpacing/>
        <w:rPr>
          <w:rFonts w:asciiTheme="majorHAnsi" w:eastAsia="Calibri" w:hAnsiTheme="majorHAnsi" w:cstheme="majorHAnsi"/>
          <w:b/>
          <w:bCs/>
          <w:lang w:val="en-GB" w:bidi="ar-SA"/>
        </w:rPr>
      </w:pPr>
    </w:p>
    <w:p w14:paraId="6EECA6BA" w14:textId="6A651B93" w:rsidR="004A3548" w:rsidRPr="001F5597" w:rsidRDefault="00D669B8" w:rsidP="001F5597">
      <w:pPr>
        <w:rPr>
          <w:rFonts w:ascii="Arial" w:eastAsiaTheme="minorHAnsi" w:hAnsi="Arial" w:cs="Arial"/>
          <w:iCs/>
          <w:color w:val="000000"/>
          <w:lang w:val="en-GB" w:bidi="ar-SA"/>
        </w:rPr>
      </w:pPr>
      <w:r>
        <w:rPr>
          <w:rFonts w:ascii="Arial" w:eastAsiaTheme="minorHAnsi" w:hAnsi="Arial" w:cs="Arial"/>
          <w:iCs/>
          <w:color w:val="000000"/>
          <w:lang w:val="en-GB" w:bidi="ar-SA"/>
        </w:rPr>
        <w:t>The following single concepts have been identified to capture the orientation of this cluster:</w:t>
      </w:r>
    </w:p>
    <w:p w14:paraId="645EE947" w14:textId="4E778A1B" w:rsidR="004A3548" w:rsidRDefault="007B7EA1" w:rsidP="004A3548">
      <w:pPr>
        <w:numPr>
          <w:ilvl w:val="0"/>
          <w:numId w:val="27"/>
        </w:numPr>
        <w:spacing w:after="160" w:line="259" w:lineRule="auto"/>
        <w:contextualSpacing/>
        <w:rPr>
          <w:rFonts w:ascii="Arial" w:eastAsia="Calibri" w:hAnsi="Arial" w:cs="Arial"/>
          <w:sz w:val="18"/>
          <w:szCs w:val="18"/>
          <w:lang w:val="en-GB" w:bidi="ar-SA"/>
        </w:rPr>
      </w:pPr>
      <w:r>
        <w:rPr>
          <w:rFonts w:ascii="Arial" w:eastAsia="Calibri" w:hAnsi="Arial" w:cs="Arial"/>
          <w:sz w:val="18"/>
          <w:szCs w:val="18"/>
          <w:lang w:val="en-GB" w:bidi="ar-SA"/>
        </w:rPr>
        <w:t>Apply knowledge of Science, Technology, and Engineering</w:t>
      </w:r>
    </w:p>
    <w:p w14:paraId="5AFA14AF" w14:textId="7C38518F" w:rsidR="007B7EA1" w:rsidRDefault="007B7EA1" w:rsidP="004A3548">
      <w:pPr>
        <w:numPr>
          <w:ilvl w:val="0"/>
          <w:numId w:val="27"/>
        </w:numPr>
        <w:spacing w:after="160" w:line="259" w:lineRule="auto"/>
        <w:contextualSpacing/>
        <w:rPr>
          <w:rFonts w:ascii="Arial" w:eastAsia="Calibri" w:hAnsi="Arial" w:cs="Arial"/>
          <w:sz w:val="18"/>
          <w:szCs w:val="18"/>
          <w:lang w:val="en-GB" w:bidi="ar-SA"/>
        </w:rPr>
      </w:pPr>
      <w:r>
        <w:rPr>
          <w:rFonts w:ascii="Arial" w:eastAsia="Calibri" w:hAnsi="Arial" w:cs="Arial"/>
          <w:sz w:val="18"/>
          <w:szCs w:val="18"/>
          <w:lang w:val="en-GB" w:bidi="ar-SA"/>
        </w:rPr>
        <w:t>Apply knowledge of Social Sciences and Humanities</w:t>
      </w:r>
    </w:p>
    <w:p w14:paraId="179DC9EC" w14:textId="4279D159" w:rsidR="007B7EA1" w:rsidRDefault="007B7EA1" w:rsidP="004A3548">
      <w:pPr>
        <w:numPr>
          <w:ilvl w:val="0"/>
          <w:numId w:val="27"/>
        </w:numPr>
        <w:spacing w:after="160" w:line="259" w:lineRule="auto"/>
        <w:contextualSpacing/>
        <w:rPr>
          <w:rFonts w:ascii="Arial" w:eastAsia="Calibri" w:hAnsi="Arial" w:cs="Arial"/>
          <w:sz w:val="18"/>
          <w:szCs w:val="18"/>
          <w:lang w:val="en-GB" w:bidi="ar-SA"/>
        </w:rPr>
      </w:pPr>
      <w:r>
        <w:rPr>
          <w:rFonts w:ascii="Arial" w:eastAsia="Calibri" w:hAnsi="Arial" w:cs="Arial"/>
          <w:sz w:val="18"/>
          <w:szCs w:val="18"/>
          <w:lang w:val="en-GB" w:bidi="ar-SA"/>
        </w:rPr>
        <w:t>Apply knowledge of Philosophy, Ethics, and Religion</w:t>
      </w:r>
    </w:p>
    <w:p w14:paraId="3F4FC4B0" w14:textId="671619BE" w:rsidR="008B748E" w:rsidRDefault="00B04ED6" w:rsidP="00B04ED6">
      <w:pPr>
        <w:tabs>
          <w:tab w:val="left" w:pos="1310"/>
        </w:tabs>
        <w:spacing w:after="0" w:line="320" w:lineRule="atLeast"/>
        <w:rPr>
          <w:rFonts w:ascii="Arial" w:hAnsi="Arial" w:cs="Arial"/>
        </w:rPr>
      </w:pPr>
      <w:r>
        <w:rPr>
          <w:rFonts w:ascii="Arial" w:hAnsi="Arial" w:cs="Arial"/>
        </w:rPr>
        <w:tab/>
      </w:r>
    </w:p>
    <w:p w14:paraId="723966F5" w14:textId="31A26BC7" w:rsidR="00A137D8" w:rsidRPr="008B748E" w:rsidRDefault="00A137D8" w:rsidP="00A137D8">
      <w:pPr>
        <w:pStyle w:val="Heading3"/>
      </w:pPr>
      <w:r>
        <w:t>5.6.</w:t>
      </w:r>
      <w:r w:rsidR="004A3548">
        <w:t>8</w:t>
      </w:r>
      <w:r>
        <w:tab/>
      </w:r>
      <w:r w:rsidRPr="008B748E">
        <w:t>Applying environmental skills and competences</w:t>
      </w:r>
    </w:p>
    <w:p w14:paraId="1F2FA8BC" w14:textId="77777777" w:rsidR="00A137D8" w:rsidRDefault="00A137D8" w:rsidP="00A137D8">
      <w:pPr>
        <w:spacing w:after="0" w:line="320" w:lineRule="atLeast"/>
        <w:rPr>
          <w:rFonts w:ascii="Arial" w:hAnsi="Arial" w:cs="Arial"/>
        </w:rPr>
      </w:pPr>
      <w:r>
        <w:rPr>
          <w:rFonts w:ascii="Arial" w:hAnsi="Arial" w:cs="Arial"/>
        </w:rPr>
        <w:t>The expert group defines environmental skills and competences the following way:</w:t>
      </w:r>
    </w:p>
    <w:p w14:paraId="02690526" w14:textId="77777777" w:rsidR="008B748E" w:rsidRDefault="008B748E" w:rsidP="00D90C4C">
      <w:pPr>
        <w:spacing w:after="0" w:line="320" w:lineRule="atLeast"/>
        <w:rPr>
          <w:rFonts w:ascii="Arial" w:hAnsi="Arial" w:cs="Arial"/>
        </w:rPr>
      </w:pPr>
    </w:p>
    <w:p w14:paraId="11F735E9" w14:textId="05282412" w:rsidR="008B748E" w:rsidRPr="00A137D8" w:rsidRDefault="00A137D8" w:rsidP="00D90C4C">
      <w:pPr>
        <w:spacing w:after="0" w:line="320" w:lineRule="atLeast"/>
        <w:rPr>
          <w:rFonts w:ascii="Arial" w:hAnsi="Arial" w:cs="Arial"/>
        </w:rPr>
      </w:pPr>
      <w:r>
        <w:rPr>
          <w:rFonts w:ascii="Arial" w:eastAsia="Calibri" w:hAnsi="Arial" w:cs="Arial"/>
          <w:i/>
        </w:rPr>
        <w:tab/>
      </w:r>
      <w:r w:rsidRPr="00A137D8">
        <w:rPr>
          <w:rFonts w:ascii="Arial" w:eastAsia="Calibri" w:hAnsi="Arial" w:cs="Arial"/>
          <w:i/>
        </w:rPr>
        <w:t xml:space="preserve">The skills and competences referred to under this heading include the following: the </w:t>
      </w:r>
      <w:r>
        <w:rPr>
          <w:rFonts w:ascii="Arial" w:eastAsia="Calibri" w:hAnsi="Arial" w:cs="Arial"/>
          <w:i/>
        </w:rPr>
        <w:tab/>
      </w:r>
      <w:r w:rsidRPr="00A137D8">
        <w:rPr>
          <w:rFonts w:ascii="Arial" w:eastAsia="Calibri" w:hAnsi="Arial" w:cs="Arial"/>
          <w:i/>
        </w:rPr>
        <w:t xml:space="preserve">ability to reflect the short- and long-term impact of individual </w:t>
      </w:r>
      <w:r w:rsidRPr="00B04ED6">
        <w:rPr>
          <w:rFonts w:ascii="Arial" w:eastAsia="Calibri" w:hAnsi="Arial" w:cs="Arial"/>
          <w:i/>
          <w:lang w:val="en-GB"/>
        </w:rPr>
        <w:t>behaviour</w:t>
      </w:r>
      <w:r w:rsidRPr="00A137D8">
        <w:rPr>
          <w:rFonts w:ascii="Arial" w:eastAsia="Calibri" w:hAnsi="Arial" w:cs="Arial"/>
          <w:i/>
        </w:rPr>
        <w:t xml:space="preserve"> on the </w:t>
      </w:r>
      <w:r>
        <w:rPr>
          <w:rFonts w:ascii="Arial" w:eastAsia="Calibri" w:hAnsi="Arial" w:cs="Arial"/>
          <w:i/>
        </w:rPr>
        <w:lastRenderedPageBreak/>
        <w:tab/>
      </w:r>
      <w:r w:rsidRPr="00A137D8">
        <w:rPr>
          <w:rFonts w:ascii="Arial" w:eastAsia="Calibri" w:hAnsi="Arial" w:cs="Arial"/>
          <w:i/>
        </w:rPr>
        <w:t xml:space="preserve">physical and social environment; the motivation and capacity to adopt a sustainable </w:t>
      </w:r>
      <w:r>
        <w:rPr>
          <w:rFonts w:ascii="Arial" w:eastAsia="Calibri" w:hAnsi="Arial" w:cs="Arial"/>
          <w:i/>
        </w:rPr>
        <w:tab/>
      </w:r>
      <w:r w:rsidRPr="00A137D8">
        <w:rPr>
          <w:rFonts w:ascii="Arial" w:eastAsia="Calibri" w:hAnsi="Arial" w:cs="Arial"/>
          <w:i/>
        </w:rPr>
        <w:t xml:space="preserve">work- and lifestyle for oneself; and the capacity to inspire it in others. This implies the </w:t>
      </w:r>
      <w:r>
        <w:rPr>
          <w:rFonts w:ascii="Arial" w:eastAsia="Calibri" w:hAnsi="Arial" w:cs="Arial"/>
          <w:i/>
        </w:rPr>
        <w:tab/>
      </w:r>
      <w:r w:rsidRPr="00A137D8">
        <w:rPr>
          <w:rFonts w:ascii="Arial" w:eastAsia="Calibri" w:hAnsi="Arial" w:cs="Arial"/>
          <w:i/>
        </w:rPr>
        <w:t xml:space="preserve">ability to </w:t>
      </w:r>
      <w:r w:rsidR="00B04ED6" w:rsidRPr="00A137D8">
        <w:rPr>
          <w:rFonts w:ascii="Arial" w:eastAsia="Calibri" w:hAnsi="Arial" w:cs="Arial"/>
          <w:i/>
        </w:rPr>
        <w:t>recognize</w:t>
      </w:r>
      <w:r w:rsidRPr="00A137D8">
        <w:rPr>
          <w:rFonts w:ascii="Arial" w:eastAsia="Calibri" w:hAnsi="Arial" w:cs="Arial"/>
          <w:i/>
        </w:rPr>
        <w:t xml:space="preserve"> the individual and collective responsibility for the protection and </w:t>
      </w:r>
      <w:r>
        <w:rPr>
          <w:rFonts w:ascii="Arial" w:eastAsia="Calibri" w:hAnsi="Arial" w:cs="Arial"/>
          <w:i/>
        </w:rPr>
        <w:tab/>
      </w:r>
      <w:r w:rsidRPr="00A137D8">
        <w:rPr>
          <w:rFonts w:ascii="Arial" w:eastAsia="Calibri" w:hAnsi="Arial" w:cs="Arial"/>
          <w:i/>
        </w:rPr>
        <w:t xml:space="preserve">restoration of the local and global environment. The skills and competences under </w:t>
      </w:r>
      <w:r>
        <w:rPr>
          <w:rFonts w:ascii="Arial" w:eastAsia="Calibri" w:hAnsi="Arial" w:cs="Arial"/>
          <w:i/>
        </w:rPr>
        <w:tab/>
      </w:r>
      <w:r w:rsidRPr="00A137D8">
        <w:rPr>
          <w:rFonts w:ascii="Arial" w:eastAsia="Calibri" w:hAnsi="Arial" w:cs="Arial"/>
          <w:i/>
        </w:rPr>
        <w:t xml:space="preserve">this heading address the different modes and activities relevant for a greener working </w:t>
      </w:r>
      <w:r>
        <w:rPr>
          <w:rFonts w:ascii="Arial" w:eastAsia="Calibri" w:hAnsi="Arial" w:cs="Arial"/>
          <w:i/>
        </w:rPr>
        <w:tab/>
      </w:r>
      <w:r w:rsidRPr="00A137D8">
        <w:rPr>
          <w:rFonts w:ascii="Arial" w:eastAsia="Calibri" w:hAnsi="Arial" w:cs="Arial"/>
          <w:i/>
        </w:rPr>
        <w:t xml:space="preserve">and living. A holistic perspective, an ethical code, consideration for others and the </w:t>
      </w:r>
      <w:r>
        <w:rPr>
          <w:rFonts w:ascii="Arial" w:eastAsia="Calibri" w:hAnsi="Arial" w:cs="Arial"/>
          <w:i/>
        </w:rPr>
        <w:tab/>
      </w:r>
      <w:r w:rsidRPr="00A137D8">
        <w:rPr>
          <w:rFonts w:ascii="Arial" w:eastAsia="Calibri" w:hAnsi="Arial" w:cs="Arial"/>
          <w:i/>
        </w:rPr>
        <w:t>ability to behave in accordance with these underpin the skills and competences.</w:t>
      </w:r>
    </w:p>
    <w:p w14:paraId="53DBDA7A" w14:textId="77777777" w:rsidR="008B748E" w:rsidRPr="00A137D8" w:rsidRDefault="008B748E" w:rsidP="00D90C4C">
      <w:pPr>
        <w:spacing w:after="0" w:line="320" w:lineRule="atLeast"/>
        <w:rPr>
          <w:rFonts w:ascii="Arial" w:hAnsi="Arial" w:cs="Arial"/>
        </w:rPr>
      </w:pPr>
    </w:p>
    <w:p w14:paraId="345958F5" w14:textId="3CA718B6" w:rsidR="00A137D8" w:rsidRDefault="00A137D8" w:rsidP="00A137D8">
      <w:pPr>
        <w:rPr>
          <w:rFonts w:ascii="Arial" w:eastAsiaTheme="minorHAnsi" w:hAnsi="Arial" w:cs="Arial"/>
          <w:iCs/>
          <w:color w:val="000000"/>
          <w:lang w:val="en-GB" w:bidi="ar-SA"/>
        </w:rPr>
      </w:pPr>
      <w:r>
        <w:rPr>
          <w:rFonts w:ascii="Arial" w:eastAsiaTheme="minorHAnsi" w:hAnsi="Arial" w:cs="Arial"/>
          <w:iCs/>
          <w:color w:val="000000"/>
          <w:lang w:val="en-GB" w:bidi="ar-SA"/>
        </w:rPr>
        <w:t>The following single concepts have been identified to capture the orientation of this cluster</w:t>
      </w:r>
      <w:r w:rsidR="00963BB7">
        <w:rPr>
          <w:rFonts w:ascii="Arial" w:eastAsiaTheme="minorHAnsi" w:hAnsi="Arial" w:cs="Arial"/>
          <w:iCs/>
          <w:color w:val="000000"/>
          <w:lang w:val="en-GB" w:bidi="ar-SA"/>
        </w:rPr>
        <w:t xml:space="preserve"> </w:t>
      </w:r>
      <w:r w:rsidR="00963BB7">
        <w:rPr>
          <w:rStyle w:val="FootnoteReference"/>
          <w:rFonts w:ascii="Arial" w:eastAsiaTheme="minorHAnsi" w:hAnsi="Arial" w:cs="Arial"/>
          <w:iCs/>
          <w:color w:val="000000"/>
          <w:lang w:val="en-GB" w:bidi="ar-SA"/>
        </w:rPr>
        <w:footnoteReference w:id="33"/>
      </w:r>
      <w:r>
        <w:rPr>
          <w:rFonts w:ascii="Arial" w:eastAsiaTheme="minorHAnsi" w:hAnsi="Arial" w:cs="Arial"/>
          <w:iCs/>
          <w:color w:val="000000"/>
          <w:lang w:val="en-GB" w:bidi="ar-SA"/>
        </w:rPr>
        <w:t>:</w:t>
      </w:r>
    </w:p>
    <w:p w14:paraId="62B6724A" w14:textId="77777777" w:rsidR="00A137D8" w:rsidRPr="00A137D8" w:rsidRDefault="00D27940" w:rsidP="00C24B82">
      <w:pPr>
        <w:numPr>
          <w:ilvl w:val="0"/>
          <w:numId w:val="28"/>
        </w:numPr>
        <w:spacing w:after="160" w:line="259" w:lineRule="auto"/>
        <w:ind w:right="-28"/>
        <w:contextualSpacing/>
        <w:rPr>
          <w:rFonts w:ascii="Arial" w:eastAsia="Calibri" w:hAnsi="Arial" w:cs="Arial"/>
          <w:sz w:val="18"/>
          <w:szCs w:val="18"/>
          <w:lang w:val="en-GB" w:bidi="ar-SA"/>
        </w:rPr>
      </w:pPr>
      <w:r>
        <w:rPr>
          <w:rFonts w:ascii="Arial" w:eastAsia="Calibri" w:hAnsi="Arial" w:cs="Arial"/>
          <w:sz w:val="18"/>
          <w:szCs w:val="18"/>
          <w:lang w:val="en-GB" w:bidi="ar-SA"/>
        </w:rPr>
        <w:t>E</w:t>
      </w:r>
      <w:r w:rsidR="00A137D8" w:rsidRPr="00A137D8">
        <w:rPr>
          <w:rFonts w:ascii="Arial" w:eastAsia="Calibri" w:hAnsi="Arial" w:cs="Arial"/>
          <w:sz w:val="18"/>
          <w:szCs w:val="18"/>
          <w:lang w:val="en-GB" w:bidi="ar-SA"/>
        </w:rPr>
        <w:t>valuate environmental impact of personal behaviour</w:t>
      </w:r>
    </w:p>
    <w:p w14:paraId="0C4B5F12" w14:textId="77777777" w:rsidR="00A137D8" w:rsidRPr="00A137D8" w:rsidRDefault="00D27940" w:rsidP="00C24B82">
      <w:pPr>
        <w:numPr>
          <w:ilvl w:val="0"/>
          <w:numId w:val="28"/>
        </w:numPr>
        <w:spacing w:after="160" w:line="259" w:lineRule="auto"/>
        <w:ind w:right="-28"/>
        <w:contextualSpacing/>
        <w:rPr>
          <w:rFonts w:ascii="Arial" w:eastAsia="Calibri" w:hAnsi="Arial" w:cs="Arial"/>
          <w:sz w:val="18"/>
          <w:szCs w:val="18"/>
          <w:lang w:val="en-GB" w:bidi="ar-SA"/>
        </w:rPr>
      </w:pPr>
      <w:r>
        <w:rPr>
          <w:rFonts w:ascii="Arial" w:eastAsia="Calibri" w:hAnsi="Arial" w:cs="Arial"/>
          <w:sz w:val="18"/>
          <w:szCs w:val="18"/>
          <w:lang w:val="en-GB" w:bidi="ar-SA"/>
        </w:rPr>
        <w:t>A</w:t>
      </w:r>
      <w:r w:rsidR="00A137D8" w:rsidRPr="00A137D8">
        <w:rPr>
          <w:rFonts w:ascii="Arial" w:eastAsia="Calibri" w:hAnsi="Arial" w:cs="Arial"/>
          <w:sz w:val="18"/>
          <w:szCs w:val="18"/>
          <w:lang w:val="en-GB" w:bidi="ar-SA"/>
        </w:rPr>
        <w:t>dopt ways to reduce the negative impact of consumption</w:t>
      </w:r>
    </w:p>
    <w:p w14:paraId="428AF561" w14:textId="77777777" w:rsidR="00A137D8" w:rsidRPr="00A137D8" w:rsidRDefault="00D27940" w:rsidP="00C24B82">
      <w:pPr>
        <w:numPr>
          <w:ilvl w:val="0"/>
          <w:numId w:val="28"/>
        </w:numPr>
        <w:spacing w:after="160" w:line="259" w:lineRule="auto"/>
        <w:ind w:right="-28"/>
        <w:contextualSpacing/>
        <w:rPr>
          <w:rFonts w:ascii="Arial" w:eastAsia="Calibri" w:hAnsi="Arial" w:cs="Arial"/>
          <w:sz w:val="18"/>
          <w:szCs w:val="18"/>
          <w:lang w:val="en-GB" w:bidi="ar-SA"/>
        </w:rPr>
      </w:pPr>
      <w:r>
        <w:rPr>
          <w:rFonts w:ascii="Arial" w:eastAsia="Calibri" w:hAnsi="Arial" w:cs="Arial"/>
          <w:sz w:val="18"/>
          <w:szCs w:val="18"/>
          <w:lang w:val="en-GB" w:bidi="ar-SA"/>
        </w:rPr>
        <w:t>A</w:t>
      </w:r>
      <w:r w:rsidR="00A137D8" w:rsidRPr="00A137D8">
        <w:rPr>
          <w:rFonts w:ascii="Arial" w:eastAsia="Calibri" w:hAnsi="Arial" w:cs="Arial"/>
          <w:sz w:val="18"/>
          <w:szCs w:val="18"/>
          <w:lang w:val="en-GB" w:bidi="ar-SA"/>
        </w:rPr>
        <w:t xml:space="preserve">dopt ways to reduce air, noise, light, water or environmental pollution </w:t>
      </w:r>
    </w:p>
    <w:p w14:paraId="67F45AC9" w14:textId="77777777" w:rsidR="00A137D8" w:rsidRPr="00D27940" w:rsidRDefault="00D27940" w:rsidP="00C24B82">
      <w:pPr>
        <w:numPr>
          <w:ilvl w:val="0"/>
          <w:numId w:val="28"/>
        </w:numPr>
        <w:spacing w:after="160" w:line="259" w:lineRule="auto"/>
        <w:ind w:right="-28"/>
        <w:contextualSpacing/>
        <w:rPr>
          <w:rFonts w:ascii="Arial" w:eastAsia="Calibri" w:hAnsi="Arial" w:cs="Arial"/>
          <w:sz w:val="18"/>
          <w:szCs w:val="18"/>
          <w:lang w:val="en-GB" w:bidi="ar-SA"/>
        </w:rPr>
      </w:pPr>
      <w:r>
        <w:rPr>
          <w:rFonts w:ascii="Arial" w:eastAsia="Calibri" w:hAnsi="Arial" w:cs="Arial"/>
          <w:sz w:val="18"/>
          <w:szCs w:val="18"/>
          <w:lang w:val="en-GB" w:bidi="ar-SA"/>
        </w:rPr>
        <w:t>A</w:t>
      </w:r>
      <w:r w:rsidR="00A137D8" w:rsidRPr="00A137D8">
        <w:rPr>
          <w:rFonts w:ascii="Arial" w:eastAsia="Calibri" w:hAnsi="Arial" w:cs="Arial"/>
          <w:sz w:val="18"/>
          <w:szCs w:val="18"/>
          <w:lang w:val="en-GB" w:bidi="ar-SA"/>
        </w:rPr>
        <w:t xml:space="preserve">dopt ways to foster biodiversity and animal welfare </w:t>
      </w:r>
    </w:p>
    <w:p w14:paraId="244BB4FA" w14:textId="5C6F457C" w:rsidR="000573FE" w:rsidRDefault="00D27940" w:rsidP="00C24B82">
      <w:pPr>
        <w:numPr>
          <w:ilvl w:val="0"/>
          <w:numId w:val="28"/>
        </w:numPr>
        <w:spacing w:after="160" w:line="259" w:lineRule="auto"/>
        <w:ind w:right="-28"/>
        <w:contextualSpacing/>
        <w:rPr>
          <w:rFonts w:ascii="Arial" w:eastAsia="Calibri" w:hAnsi="Arial" w:cs="Arial"/>
          <w:sz w:val="18"/>
          <w:szCs w:val="18"/>
          <w:lang w:val="en-GB" w:bidi="ar-SA"/>
        </w:rPr>
      </w:pPr>
      <w:r>
        <w:rPr>
          <w:rFonts w:ascii="Arial" w:eastAsia="Calibri" w:hAnsi="Arial" w:cs="Arial"/>
          <w:sz w:val="18"/>
          <w:szCs w:val="18"/>
          <w:lang w:val="en-GB" w:bidi="ar-SA"/>
        </w:rPr>
        <w:t>E</w:t>
      </w:r>
      <w:r w:rsidR="00A137D8" w:rsidRPr="00D27940">
        <w:rPr>
          <w:rFonts w:ascii="Arial" w:eastAsia="Calibri" w:hAnsi="Arial" w:cs="Arial"/>
          <w:sz w:val="18"/>
          <w:szCs w:val="18"/>
          <w:lang w:val="en-GB" w:bidi="ar-SA"/>
        </w:rPr>
        <w:t>ngage others in environmentally friendly behaviours</w:t>
      </w:r>
    </w:p>
    <w:p w14:paraId="33C9977D" w14:textId="57C57066" w:rsidR="00963BB7" w:rsidRDefault="00963BB7" w:rsidP="00963BB7">
      <w:pPr>
        <w:spacing w:after="160" w:line="259" w:lineRule="auto"/>
        <w:ind w:right="-28"/>
        <w:contextualSpacing/>
        <w:rPr>
          <w:rFonts w:ascii="Arial" w:eastAsia="Calibri" w:hAnsi="Arial" w:cs="Arial"/>
          <w:sz w:val="18"/>
          <w:szCs w:val="18"/>
          <w:lang w:val="en-GB" w:bidi="ar-SA"/>
        </w:rPr>
      </w:pPr>
    </w:p>
    <w:p w14:paraId="1FA7F6DA" w14:textId="0D2CE0F7" w:rsidR="00B14B89" w:rsidRDefault="001B094E" w:rsidP="00B14B89">
      <w:pPr>
        <w:pStyle w:val="Heading1"/>
        <w:numPr>
          <w:ilvl w:val="0"/>
          <w:numId w:val="3"/>
        </w:numPr>
      </w:pPr>
      <w:r>
        <w:t xml:space="preserve">Concluding remarks </w:t>
      </w:r>
    </w:p>
    <w:p w14:paraId="7086BF7C" w14:textId="780FE5C4" w:rsidR="00B04ED6" w:rsidRPr="00B04ED6" w:rsidRDefault="007359F0" w:rsidP="00B04ED6">
      <w:pPr>
        <w:rPr>
          <w:rFonts w:ascii="Arial" w:hAnsi="Arial" w:cs="Arial"/>
        </w:rPr>
      </w:pPr>
      <w:r>
        <w:rPr>
          <w:rFonts w:ascii="Arial" w:hAnsi="Arial" w:cs="Arial"/>
        </w:rPr>
        <w:t>This report, based on an extensive analysis of existing sources and applications</w:t>
      </w:r>
      <w:r w:rsidR="00535487">
        <w:rPr>
          <w:rFonts w:ascii="Arial" w:hAnsi="Arial" w:cs="Arial"/>
        </w:rPr>
        <w:t xml:space="preserve">, captures the characteristics and scope of transversal skills and competences and indicates how different terms interact and can be related. </w:t>
      </w:r>
      <w:r w:rsidR="004F2FE5">
        <w:rPr>
          <w:rFonts w:ascii="Arial" w:hAnsi="Arial" w:cs="Arial"/>
        </w:rPr>
        <w:t xml:space="preserve">The proposal will make it possible for ESCO to better capture the changing balancing of transversal and occupationally specific skills and competences characterizing modern </w:t>
      </w:r>
      <w:r w:rsidR="004F2FE5" w:rsidRPr="004F2FE5">
        <w:rPr>
          <w:rFonts w:ascii="Arial" w:hAnsi="Arial" w:cs="Arial"/>
          <w:lang w:val="en-GB"/>
        </w:rPr>
        <w:t>labour</w:t>
      </w:r>
      <w:r w:rsidR="004F2FE5">
        <w:rPr>
          <w:rFonts w:ascii="Arial" w:hAnsi="Arial" w:cs="Arial"/>
        </w:rPr>
        <w:t xml:space="preserve"> markets and education and training systems. It should be underlined that t</w:t>
      </w:r>
      <w:r w:rsidR="00535487">
        <w:rPr>
          <w:rFonts w:ascii="Arial" w:hAnsi="Arial" w:cs="Arial"/>
        </w:rPr>
        <w:t xml:space="preserve">he intention behind this work has not been to replace existing approaches in this area; many of which play important roles in informing policies and practices. The purpose has rather been to develop a comprehensive model making it possible to contextualize existing approaches and inspire and inform new </w:t>
      </w:r>
      <w:r w:rsidR="004F2FE5">
        <w:rPr>
          <w:rFonts w:ascii="Arial" w:hAnsi="Arial" w:cs="Arial"/>
        </w:rPr>
        <w:t xml:space="preserve">ones. </w:t>
      </w:r>
      <w:r w:rsidR="00B04ED6">
        <w:rPr>
          <w:rFonts w:ascii="Arial" w:hAnsi="Arial" w:cs="Arial"/>
        </w:rPr>
        <w:t>In agreement with the Commission, the proposal will be further developed in two important ways:</w:t>
      </w:r>
    </w:p>
    <w:p w14:paraId="2E46CC95" w14:textId="7DE0A87F" w:rsidR="00E96BD4" w:rsidRPr="007359F0" w:rsidRDefault="00B04ED6" w:rsidP="00A852CB">
      <w:pPr>
        <w:pStyle w:val="ListParagraph"/>
        <w:numPr>
          <w:ilvl w:val="0"/>
          <w:numId w:val="31"/>
        </w:numPr>
        <w:rPr>
          <w:rFonts w:ascii="Arial" w:hAnsi="Arial" w:cs="Arial"/>
        </w:rPr>
      </w:pPr>
      <w:r w:rsidRPr="007359F0">
        <w:rPr>
          <w:rFonts w:ascii="Arial" w:hAnsi="Arial" w:cs="Arial"/>
        </w:rPr>
        <w:t>T</w:t>
      </w:r>
      <w:r w:rsidR="00E96BD4" w:rsidRPr="007359F0">
        <w:rPr>
          <w:rFonts w:ascii="Arial" w:hAnsi="Arial" w:cs="Arial"/>
        </w:rPr>
        <w:t xml:space="preserve">he </w:t>
      </w:r>
      <w:r w:rsidRPr="007359F0">
        <w:rPr>
          <w:rFonts w:ascii="Arial" w:hAnsi="Arial" w:cs="Arial"/>
        </w:rPr>
        <w:t xml:space="preserve">detailed </w:t>
      </w:r>
      <w:r w:rsidR="00E96BD4" w:rsidRPr="007359F0">
        <w:rPr>
          <w:rFonts w:ascii="Arial" w:hAnsi="Arial" w:cs="Arial"/>
        </w:rPr>
        <w:t>terminological basis of the model</w:t>
      </w:r>
      <w:r w:rsidRPr="007359F0">
        <w:rPr>
          <w:rFonts w:ascii="Arial" w:hAnsi="Arial" w:cs="Arial"/>
        </w:rPr>
        <w:t xml:space="preserve"> will be further elaborated </w:t>
      </w:r>
      <w:r w:rsidR="004F2FE5" w:rsidRPr="007359F0">
        <w:rPr>
          <w:rFonts w:ascii="Arial" w:hAnsi="Arial" w:cs="Arial"/>
        </w:rPr>
        <w:t>to</w:t>
      </w:r>
      <w:r w:rsidRPr="007359F0">
        <w:rPr>
          <w:rFonts w:ascii="Arial" w:hAnsi="Arial" w:cs="Arial"/>
        </w:rPr>
        <w:t xml:space="preserve"> </w:t>
      </w:r>
      <w:r w:rsidR="004F2FE5">
        <w:rPr>
          <w:rFonts w:ascii="Arial" w:hAnsi="Arial" w:cs="Arial"/>
        </w:rPr>
        <w:t xml:space="preserve">make it possible to identify </w:t>
      </w:r>
      <w:r w:rsidRPr="007359F0">
        <w:rPr>
          <w:rFonts w:ascii="Arial" w:hAnsi="Arial" w:cs="Arial"/>
        </w:rPr>
        <w:t>sources</w:t>
      </w:r>
      <w:r w:rsidR="004F2FE5">
        <w:rPr>
          <w:rFonts w:ascii="Arial" w:hAnsi="Arial" w:cs="Arial"/>
        </w:rPr>
        <w:t xml:space="preserve"> and document the deliberations of the expert group</w:t>
      </w:r>
      <w:r w:rsidRPr="007359F0">
        <w:rPr>
          <w:rFonts w:ascii="Arial" w:hAnsi="Arial" w:cs="Arial"/>
        </w:rPr>
        <w:t xml:space="preserve">. This work will </w:t>
      </w:r>
      <w:r w:rsidR="004F2FE5">
        <w:rPr>
          <w:rFonts w:ascii="Arial" w:hAnsi="Arial" w:cs="Arial"/>
        </w:rPr>
        <w:t>give</w:t>
      </w:r>
      <w:r w:rsidRPr="007359F0">
        <w:rPr>
          <w:rFonts w:ascii="Arial" w:hAnsi="Arial" w:cs="Arial"/>
        </w:rPr>
        <w:t xml:space="preserve"> access to the </w:t>
      </w:r>
      <w:r w:rsidR="007359F0" w:rsidRPr="007359F0">
        <w:rPr>
          <w:rFonts w:ascii="Arial" w:hAnsi="Arial" w:cs="Arial"/>
        </w:rPr>
        <w:t>rich diversity of synonyms existing for each preferred term, potentially to be used as a source by future users of the terminology.</w:t>
      </w:r>
    </w:p>
    <w:p w14:paraId="00FCA3AF" w14:textId="6E86D404" w:rsidR="00DA1019" w:rsidRDefault="007359F0" w:rsidP="00A852CB">
      <w:pPr>
        <w:pStyle w:val="ListParagraph"/>
        <w:numPr>
          <w:ilvl w:val="0"/>
          <w:numId w:val="31"/>
        </w:numPr>
        <w:rPr>
          <w:rFonts w:ascii="Arial" w:hAnsi="Arial" w:cs="Arial"/>
        </w:rPr>
      </w:pPr>
      <w:r w:rsidRPr="007359F0">
        <w:rPr>
          <w:rFonts w:ascii="Arial" w:hAnsi="Arial" w:cs="Arial"/>
        </w:rPr>
        <w:t>An extended version of the report will be published by Cedefop and the Commission</w:t>
      </w:r>
      <w:r w:rsidR="004F2FE5">
        <w:rPr>
          <w:rFonts w:ascii="Arial" w:hAnsi="Arial" w:cs="Arial"/>
        </w:rPr>
        <w:t xml:space="preserve">. This report will provide a model detailed conceptual discussion and </w:t>
      </w:r>
      <w:r w:rsidRPr="007359F0">
        <w:rPr>
          <w:rFonts w:ascii="Arial" w:hAnsi="Arial" w:cs="Arial"/>
        </w:rPr>
        <w:t>includ</w:t>
      </w:r>
      <w:r w:rsidR="004F2FE5">
        <w:rPr>
          <w:rFonts w:ascii="Arial" w:hAnsi="Arial" w:cs="Arial"/>
        </w:rPr>
        <w:t>e</w:t>
      </w:r>
      <w:r w:rsidRPr="007359F0">
        <w:rPr>
          <w:rFonts w:ascii="Arial" w:hAnsi="Arial" w:cs="Arial"/>
        </w:rPr>
        <w:t xml:space="preserve"> the technical annex referred to above</w:t>
      </w:r>
      <w:r w:rsidR="004F2FE5">
        <w:rPr>
          <w:rFonts w:ascii="Arial" w:hAnsi="Arial" w:cs="Arial"/>
        </w:rPr>
        <w:t xml:space="preserve">. </w:t>
      </w:r>
      <w:r w:rsidRPr="007359F0">
        <w:rPr>
          <w:rFonts w:ascii="Arial" w:hAnsi="Arial" w:cs="Arial"/>
        </w:rPr>
        <w:t xml:space="preserve">This report will </w:t>
      </w:r>
      <w:r w:rsidR="004F2FE5">
        <w:rPr>
          <w:rFonts w:ascii="Arial" w:hAnsi="Arial" w:cs="Arial"/>
        </w:rPr>
        <w:t xml:space="preserve">furthermore </w:t>
      </w:r>
      <w:r w:rsidRPr="007359F0">
        <w:rPr>
          <w:rFonts w:ascii="Arial" w:hAnsi="Arial" w:cs="Arial"/>
        </w:rPr>
        <w:t>include a section on possible use-areas for the terminology; how it can support both education and training</w:t>
      </w:r>
      <w:r>
        <w:rPr>
          <w:rFonts w:ascii="Arial" w:hAnsi="Arial" w:cs="Arial"/>
        </w:rPr>
        <w:t xml:space="preserve"> </w:t>
      </w:r>
      <w:r w:rsidRPr="007359F0">
        <w:rPr>
          <w:rFonts w:ascii="Arial" w:hAnsi="Arial" w:cs="Arial"/>
        </w:rPr>
        <w:t xml:space="preserve">and labour market stakeholders. </w:t>
      </w:r>
    </w:p>
    <w:p w14:paraId="45808BF9" w14:textId="77777777" w:rsidR="00DA1019" w:rsidRDefault="00DA1019">
      <w:pPr>
        <w:spacing w:after="160" w:line="259" w:lineRule="auto"/>
        <w:rPr>
          <w:rFonts w:ascii="Arial" w:hAnsi="Arial" w:cs="Arial"/>
          <w:lang w:val="en-GB"/>
        </w:rPr>
      </w:pPr>
      <w:r>
        <w:rPr>
          <w:rFonts w:ascii="Arial" w:hAnsi="Arial" w:cs="Arial"/>
        </w:rPr>
        <w:br w:type="page"/>
      </w:r>
    </w:p>
    <w:p w14:paraId="0B559D79" w14:textId="71C250E3" w:rsidR="007359F0" w:rsidRDefault="00276189" w:rsidP="00276189">
      <w:pPr>
        <w:rPr>
          <w:rFonts w:ascii="Arial" w:hAnsi="Arial" w:cs="Arial"/>
          <w:b/>
        </w:rPr>
      </w:pPr>
      <w:r w:rsidRPr="00276189">
        <w:rPr>
          <w:rFonts w:ascii="Arial" w:hAnsi="Arial" w:cs="Arial"/>
          <w:b/>
        </w:rPr>
        <w:lastRenderedPageBreak/>
        <w:t>Selected sources used by the expert group</w:t>
      </w:r>
    </w:p>
    <w:p w14:paraId="46A61BCA" w14:textId="77777777" w:rsidR="00276189" w:rsidRPr="00276189" w:rsidRDefault="00276189" w:rsidP="00276189">
      <w:pPr>
        <w:rPr>
          <w:rFonts w:ascii="Arial" w:hAnsi="Arial" w:cs="Arial"/>
          <w:b/>
        </w:rPr>
      </w:pPr>
    </w:p>
    <w:p w14:paraId="7F403FAE" w14:textId="77777777" w:rsidR="00276189" w:rsidRPr="00276189" w:rsidRDefault="00276189" w:rsidP="00276189">
      <w:pPr>
        <w:rPr>
          <w:rFonts w:ascii="Arial" w:hAnsi="Arial" w:cs="Arial"/>
        </w:rPr>
      </w:pPr>
      <w:r w:rsidRPr="00276189">
        <w:rPr>
          <w:rFonts w:ascii="Arial" w:hAnsi="Arial" w:cs="Arial"/>
        </w:rPr>
        <w:t xml:space="preserve">Ajraoui, Kaddour, Zeriouh (2019). </w:t>
      </w:r>
      <w:r w:rsidRPr="00276189">
        <w:rPr>
          <w:rFonts w:ascii="Arial" w:hAnsi="Arial" w:cs="Arial"/>
          <w:i/>
          <w:iCs/>
        </w:rPr>
        <w:t>Transversal Skills in Vocational Education and Training: The Case of ENSAM Engineering Students</w:t>
      </w:r>
      <w:r w:rsidRPr="00276189">
        <w:rPr>
          <w:rFonts w:ascii="Arial" w:hAnsi="Arial" w:cs="Arial"/>
        </w:rPr>
        <w:t>, European Scientific Journal, March 2019 edition Vol. 15, No 8.</w:t>
      </w:r>
    </w:p>
    <w:p w14:paraId="5ED7FD61" w14:textId="77777777" w:rsidR="00276189" w:rsidRPr="00276189" w:rsidRDefault="00276189" w:rsidP="00276189">
      <w:pPr>
        <w:rPr>
          <w:rFonts w:ascii="Arial" w:hAnsi="Arial" w:cs="Arial"/>
        </w:rPr>
      </w:pPr>
      <w:r w:rsidRPr="00276189">
        <w:rPr>
          <w:rFonts w:ascii="Arial" w:hAnsi="Arial" w:cs="Arial"/>
        </w:rPr>
        <w:t>Ananiadou, K., and Claro, M. (2009). 21st century skills and competences for new millennium learners in OECD countries. Paris: OECD.</w:t>
      </w:r>
    </w:p>
    <w:p w14:paraId="1F206628" w14:textId="77777777" w:rsidR="00276189" w:rsidRPr="00276189" w:rsidRDefault="00276189" w:rsidP="00276189">
      <w:pPr>
        <w:rPr>
          <w:rFonts w:ascii="Arial" w:hAnsi="Arial" w:cs="Arial"/>
        </w:rPr>
      </w:pPr>
      <w:r w:rsidRPr="00276189">
        <w:rPr>
          <w:rFonts w:ascii="Arial" w:hAnsi="Arial" w:cs="Arial"/>
        </w:rPr>
        <w:t>Anderson, L.W., Krathwohl, D.R., Airasian, P.W., Cruikshank, K.A., Mayer, R.A., Pintrich, P.R., Raths, J., and Wittrock, M.C. (2001). A taxonomy for learning, teaching, and assessing: A revision of Bloom’s taxonomy of educational objectives. Boston, MA: Allyn &amp; Bacon.</w:t>
      </w:r>
    </w:p>
    <w:p w14:paraId="38FBBFEF" w14:textId="77777777" w:rsidR="00276189" w:rsidRPr="00276189" w:rsidRDefault="00276189" w:rsidP="00276189">
      <w:pPr>
        <w:rPr>
          <w:rFonts w:ascii="Arial" w:hAnsi="Arial" w:cs="Arial"/>
        </w:rPr>
      </w:pPr>
      <w:r w:rsidRPr="00276189">
        <w:rPr>
          <w:rFonts w:ascii="Arial" w:hAnsi="Arial" w:cs="Arial"/>
        </w:rPr>
        <w:t xml:space="preserve">Atenas, J., Havemann, L. &amp; Priego, E. (2015). </w:t>
      </w:r>
      <w:r w:rsidRPr="00276189">
        <w:rPr>
          <w:rFonts w:ascii="Arial" w:hAnsi="Arial" w:cs="Arial"/>
          <w:i/>
          <w:iCs/>
        </w:rPr>
        <w:t>Open Data as Open Educational Resources: Towards Transversal Skills and Global Citizenship</w:t>
      </w:r>
      <w:r w:rsidRPr="00276189">
        <w:rPr>
          <w:rFonts w:ascii="Arial" w:hAnsi="Arial" w:cs="Arial"/>
        </w:rPr>
        <w:t>. Open Praxis, 7(4), 377-389. International Council for Open and Distance Education.</w:t>
      </w:r>
    </w:p>
    <w:p w14:paraId="2CFEFE87" w14:textId="77777777" w:rsidR="00276189" w:rsidRPr="00276189" w:rsidRDefault="00276189" w:rsidP="00276189">
      <w:pPr>
        <w:rPr>
          <w:rFonts w:ascii="Arial" w:hAnsi="Arial" w:cs="Arial"/>
          <w:lang w:val="nb-NO"/>
        </w:rPr>
      </w:pPr>
      <w:r w:rsidRPr="00276189">
        <w:rPr>
          <w:rFonts w:ascii="Arial" w:hAnsi="Arial" w:cs="Arial"/>
        </w:rPr>
        <w:t>Bertelsmann Stiftung (2018). Competence Cards for Immigration Counselling. </w:t>
      </w:r>
      <w:r w:rsidRPr="00276189">
        <w:rPr>
          <w:rFonts w:ascii="Arial" w:hAnsi="Arial" w:cs="Arial"/>
          <w:lang w:val="nb-NO"/>
        </w:rPr>
        <w:t>Güterloh: Verlag Bertelsmann Stiftung.</w:t>
      </w:r>
    </w:p>
    <w:p w14:paraId="4D775E8E" w14:textId="77777777" w:rsidR="00276189" w:rsidRPr="00276189" w:rsidRDefault="00276189" w:rsidP="00276189">
      <w:pPr>
        <w:jc w:val="both"/>
        <w:rPr>
          <w:rFonts w:ascii="Arial" w:eastAsia="Times New Roman" w:hAnsi="Arial" w:cs="Arial"/>
          <w:lang w:val="nb-NO" w:eastAsia="en-GB" w:bidi="ar-SA"/>
        </w:rPr>
      </w:pPr>
      <w:r w:rsidRPr="00276189">
        <w:rPr>
          <w:rFonts w:ascii="Arial" w:eastAsia="Times New Roman" w:hAnsi="Arial" w:cs="Arial"/>
          <w:lang w:val="nb-NO" w:eastAsia="en-GB" w:bidi="ar-SA"/>
        </w:rPr>
        <w:t xml:space="preserve">Bertelsmannstiftung (2021): Kompetenzkarten der Bertelsmannstiftung. </w:t>
      </w:r>
      <w:hyperlink r:id="rId18" w:history="1">
        <w:r w:rsidRPr="00276189">
          <w:rPr>
            <w:rFonts w:ascii="Arial" w:eastAsia="Times New Roman" w:hAnsi="Arial" w:cs="Arial"/>
            <w:color w:val="0000FF"/>
            <w:u w:val="single"/>
            <w:lang w:val="nb-NO" w:eastAsia="en-GB" w:bidi="ar-SA"/>
          </w:rPr>
          <w:t>https://www.bertelsmann-stiftung.de/de/unsere-projekte/aufstieg-durch-kompetenzen/projektthemen/kompetenz-und-berufekarten-neu</w:t>
        </w:r>
      </w:hyperlink>
      <w:r w:rsidRPr="00276189">
        <w:rPr>
          <w:rFonts w:ascii="Arial" w:eastAsia="Times New Roman" w:hAnsi="Arial" w:cs="Arial"/>
          <w:lang w:val="nb-NO" w:eastAsia="en-GB" w:bidi="ar-SA"/>
        </w:rPr>
        <w:t xml:space="preserve"> (Last accessed 02.06.2021)</w:t>
      </w:r>
    </w:p>
    <w:p w14:paraId="77733B6F" w14:textId="77777777" w:rsidR="00276189" w:rsidRPr="00276189" w:rsidRDefault="00276189" w:rsidP="00276189">
      <w:pPr>
        <w:rPr>
          <w:rFonts w:ascii="Arial" w:eastAsia="Times New Roman" w:hAnsi="Arial" w:cs="Arial"/>
          <w:lang w:eastAsia="en-GB"/>
        </w:rPr>
      </w:pPr>
      <w:r w:rsidRPr="00276189">
        <w:rPr>
          <w:rFonts w:ascii="Arial" w:eastAsia="Times New Roman" w:hAnsi="Arial" w:cs="Arial"/>
          <w:lang w:val="nb-NO" w:eastAsia="en-GB"/>
        </w:rPr>
        <w:t xml:space="preserve">Bundesministerium für Bildung und Forschung (2013). </w:t>
      </w:r>
      <w:r w:rsidRPr="00276189">
        <w:rPr>
          <w:rFonts w:ascii="Arial" w:eastAsia="Times New Roman" w:hAnsi="Arial" w:cs="Arial"/>
          <w:lang w:eastAsia="en-GB"/>
        </w:rPr>
        <w:t>Deutscher Qualifikationsrahmen für Lebenslanges Lernen</w:t>
      </w:r>
      <w:r w:rsidRPr="00276189">
        <w:rPr>
          <w:rFonts w:ascii="Arial" w:eastAsia="Times New Roman" w:hAnsi="Arial" w:cs="Arial"/>
          <w:noProof/>
        </w:rPr>
        <w:t xml:space="preserve">: German EQF </w:t>
      </w:r>
      <w:r w:rsidRPr="00276189">
        <w:rPr>
          <w:rFonts w:ascii="Arial" w:hAnsi="Arial" w:cs="Arial"/>
        </w:rPr>
        <w:t xml:space="preserve">Referencing.  Available at </w:t>
      </w:r>
      <w:hyperlink r:id="rId19" w:history="1">
        <w:r w:rsidRPr="00276189">
          <w:rPr>
            <w:rFonts w:ascii="Arial" w:hAnsi="Arial" w:cs="Arial"/>
            <w:color w:val="0000FF"/>
            <w:u w:val="single"/>
          </w:rPr>
          <w:t>https://ec.europa.eu/ploteus/en/referencing-reports-and-contacts</w:t>
        </w:r>
      </w:hyperlink>
      <w:r w:rsidRPr="00276189">
        <w:rPr>
          <w:rFonts w:ascii="Arial" w:hAnsi="Arial" w:cs="Arial"/>
        </w:rPr>
        <w:t xml:space="preserve"> </w:t>
      </w:r>
      <w:r w:rsidRPr="00276189">
        <w:rPr>
          <w:rFonts w:ascii="Arial" w:eastAsia="Times New Roman" w:hAnsi="Arial" w:cs="Arial"/>
          <w:lang w:eastAsia="en-GB"/>
        </w:rPr>
        <w:t>(Last accessed 07.12.19)</w:t>
      </w:r>
    </w:p>
    <w:p w14:paraId="1ABC06F7" w14:textId="77777777" w:rsidR="00276189" w:rsidRPr="00276189" w:rsidRDefault="00276189" w:rsidP="00276189">
      <w:pPr>
        <w:rPr>
          <w:rFonts w:ascii="Arial" w:eastAsia="Times New Roman" w:hAnsi="Arial" w:cs="Arial"/>
          <w:lang w:eastAsia="en-GB"/>
        </w:rPr>
      </w:pPr>
      <w:r w:rsidRPr="00276189">
        <w:rPr>
          <w:rFonts w:ascii="Arial" w:hAnsi="Arial" w:cs="Arial"/>
        </w:rPr>
        <w:t xml:space="preserve">Carretero Gomez, S., Vuorikari, R. and Punie, Y. (2017): </w:t>
      </w:r>
      <w:r w:rsidRPr="00276189">
        <w:rPr>
          <w:rFonts w:ascii="Arial" w:hAnsi="Arial" w:cs="Arial"/>
          <w:i/>
          <w:iCs/>
        </w:rPr>
        <w:t>DigComp 2.1: The Digital Competence Framework for Citizens with eight proficiency levels and examples of use</w:t>
      </w:r>
      <w:r w:rsidRPr="00276189">
        <w:rPr>
          <w:rFonts w:ascii="Arial" w:hAnsi="Arial" w:cs="Arial"/>
        </w:rPr>
        <w:t>, EUR 28558 EN, Publications Office of the European Union, Luxembourg, ISBN 978-92-79-68006-9 (pdf).</w:t>
      </w:r>
    </w:p>
    <w:p w14:paraId="3A63EC1A" w14:textId="77777777" w:rsidR="00276189" w:rsidRPr="00276189" w:rsidRDefault="00276189" w:rsidP="00276189">
      <w:pPr>
        <w:rPr>
          <w:rFonts w:ascii="Arial" w:hAnsi="Arial" w:cs="Arial"/>
          <w:lang w:val="en-GB"/>
        </w:rPr>
      </w:pPr>
      <w:r w:rsidRPr="00276189">
        <w:rPr>
          <w:rFonts w:ascii="Arial" w:hAnsi="Arial" w:cs="Arial"/>
          <w:lang w:val="en-GB"/>
        </w:rPr>
        <w:t xml:space="preserve">Cedefop (2008). Terminology of European Education and Training Policy: a selection of 100 key terms (Luxembourg).  Available at </w:t>
      </w:r>
      <w:hyperlink r:id="rId20" w:history="1">
        <w:r w:rsidRPr="00276189">
          <w:rPr>
            <w:rFonts w:ascii="Arial" w:hAnsi="Arial" w:cs="Arial"/>
            <w:color w:val="0000FF"/>
            <w:u w:val="single"/>
            <w:lang w:val="en-GB"/>
          </w:rPr>
          <w:t>https://www.cedefop.europa.eu/files/4064_en.pdf</w:t>
        </w:r>
      </w:hyperlink>
      <w:r w:rsidRPr="00276189">
        <w:rPr>
          <w:rFonts w:ascii="Arial" w:hAnsi="Arial" w:cs="Arial"/>
          <w:lang w:val="en-GB"/>
        </w:rPr>
        <w:t xml:space="preserve"> [last accessed 29.12.19]</w:t>
      </w:r>
    </w:p>
    <w:p w14:paraId="26656808" w14:textId="77777777" w:rsidR="00276189" w:rsidRPr="00276189" w:rsidRDefault="00276189" w:rsidP="00276189">
      <w:pPr>
        <w:rPr>
          <w:rFonts w:ascii="Arial" w:hAnsi="Arial" w:cs="Arial"/>
        </w:rPr>
      </w:pPr>
      <w:r w:rsidRPr="00276189">
        <w:rPr>
          <w:rFonts w:ascii="Arial" w:hAnsi="Arial" w:cs="Arial"/>
        </w:rPr>
        <w:t xml:space="preserve">Cedefop (2017), Defining, writing and applying learning outcomes: A European Handbook </w:t>
      </w:r>
      <w:hyperlink r:id="rId21" w:history="1">
        <w:r w:rsidRPr="00276189">
          <w:rPr>
            <w:rFonts w:ascii="Arial" w:hAnsi="Arial" w:cs="Arial"/>
            <w:color w:val="0000FF"/>
            <w:u w:val="single"/>
          </w:rPr>
          <w:t>https://www.cedefop.europa.eu/en/publications-and-resources/publications/4156</w:t>
        </w:r>
      </w:hyperlink>
    </w:p>
    <w:p w14:paraId="1B54B26E" w14:textId="77777777" w:rsidR="00276189" w:rsidRPr="00276189" w:rsidRDefault="00276189" w:rsidP="00276189">
      <w:pPr>
        <w:rPr>
          <w:rFonts w:ascii="Arial" w:hAnsi="Arial" w:cs="Arial"/>
          <w:lang w:val="en-GB"/>
        </w:rPr>
      </w:pPr>
      <w:r w:rsidRPr="00276189">
        <w:rPr>
          <w:rFonts w:ascii="Arial" w:hAnsi="Arial" w:cs="Arial"/>
          <w:lang w:val="en-GB"/>
        </w:rPr>
        <w:t xml:space="preserve">Cedefop (2018), Analysis and overview of NQF level descriptors in European countries </w:t>
      </w:r>
      <w:hyperlink r:id="rId22" w:history="1">
        <w:r w:rsidRPr="00276189">
          <w:rPr>
            <w:rFonts w:ascii="Arial" w:hAnsi="Arial" w:cs="Arial"/>
            <w:color w:val="0000FF"/>
            <w:u w:val="single"/>
          </w:rPr>
          <w:t>https://www.cedefop.europa.eu/en/publications-and-resources/publications/5566</w:t>
        </w:r>
      </w:hyperlink>
    </w:p>
    <w:p w14:paraId="1B4DF04B" w14:textId="77777777" w:rsidR="00276189" w:rsidRPr="00276189" w:rsidRDefault="00276189" w:rsidP="00276189">
      <w:pPr>
        <w:rPr>
          <w:rFonts w:ascii="Arial" w:hAnsi="Arial" w:cs="Arial"/>
        </w:rPr>
      </w:pPr>
      <w:r w:rsidRPr="00276189">
        <w:rPr>
          <w:rFonts w:ascii="Arial" w:hAnsi="Arial" w:cs="Arial"/>
        </w:rPr>
        <w:t>CEDEFOP (2019)</w:t>
      </w:r>
      <w:r w:rsidRPr="00276189">
        <w:rPr>
          <w:rFonts w:ascii="Arial" w:hAnsi="Arial" w:cs="Arial"/>
        </w:rPr>
        <w:tab/>
      </w:r>
      <w:r w:rsidRPr="00276189">
        <w:rPr>
          <w:rFonts w:ascii="Arial" w:hAnsi="Arial" w:cs="Arial"/>
          <w:i/>
          <w:iCs/>
        </w:rPr>
        <w:t>EQF AG Note</w:t>
      </w:r>
      <w:r w:rsidRPr="00276189">
        <w:rPr>
          <w:rFonts w:ascii="Arial" w:hAnsi="Arial" w:cs="Arial"/>
          <w:i/>
          <w:iCs/>
        </w:rPr>
        <w:tab/>
        <w:t>Meetings of the EQF Advisory Group and ESCO Member States Working Group, 5-6-7 February 2019, Note JAG 2-3, The need for an agreed terminology on transversal skills and competences</w:t>
      </w:r>
      <w:r w:rsidRPr="00276189">
        <w:rPr>
          <w:rFonts w:ascii="Arial" w:hAnsi="Arial" w:cs="Arial"/>
        </w:rPr>
        <w:t>, European Commission and CEDEFOP, 2019.</w:t>
      </w:r>
    </w:p>
    <w:p w14:paraId="180827EB" w14:textId="77777777" w:rsidR="00276189" w:rsidRPr="00276189" w:rsidRDefault="00276189" w:rsidP="00276189">
      <w:pPr>
        <w:rPr>
          <w:rFonts w:ascii="Arial" w:hAnsi="Arial" w:cs="Arial"/>
          <w:lang w:val="en-GB"/>
        </w:rPr>
      </w:pPr>
      <w:r w:rsidRPr="00276189">
        <w:rPr>
          <w:rFonts w:ascii="Arial" w:hAnsi="Arial" w:cs="Arial"/>
          <w:lang w:val="en-GB"/>
        </w:rPr>
        <w:lastRenderedPageBreak/>
        <w:t xml:space="preserve">Cedefop (2019). Skills Panorama.  Online at </w:t>
      </w:r>
      <w:hyperlink r:id="rId23" w:history="1">
        <w:r w:rsidRPr="00276189">
          <w:rPr>
            <w:rFonts w:ascii="Arial" w:hAnsi="Arial" w:cs="Arial"/>
            <w:color w:val="0000FF"/>
            <w:u w:val="single"/>
            <w:lang w:val="en-GB"/>
          </w:rPr>
          <w:t>https://skillspanorama.cedefop.europa.eu/en/glossary</w:t>
        </w:r>
      </w:hyperlink>
      <w:r w:rsidRPr="00276189">
        <w:rPr>
          <w:rFonts w:ascii="Arial" w:hAnsi="Arial" w:cs="Arial"/>
          <w:lang w:val="en-GB"/>
        </w:rPr>
        <w:t xml:space="preserve"> [last accessed 29.12.19]</w:t>
      </w:r>
    </w:p>
    <w:p w14:paraId="0BF01E78" w14:textId="77777777" w:rsidR="00276189" w:rsidRPr="00276189" w:rsidRDefault="00276189" w:rsidP="00276189">
      <w:pPr>
        <w:spacing w:after="0" w:line="240" w:lineRule="auto"/>
        <w:jc w:val="both"/>
        <w:rPr>
          <w:rFonts w:ascii="Arial" w:hAnsi="Arial" w:cs="Arial"/>
          <w:lang w:val="en-GB"/>
        </w:rPr>
      </w:pPr>
      <w:r w:rsidRPr="00276189">
        <w:rPr>
          <w:rFonts w:ascii="Arial" w:hAnsi="Arial" w:cs="Arial"/>
        </w:rPr>
        <w:t xml:space="preserve">Council of Europe (2001):  </w:t>
      </w:r>
      <w:r w:rsidRPr="00276189">
        <w:rPr>
          <w:rFonts w:ascii="Arial" w:hAnsi="Arial" w:cs="Arial"/>
          <w:i/>
          <w:iCs/>
        </w:rPr>
        <w:t xml:space="preserve">Common European Framework of References for Languages. </w:t>
      </w:r>
      <w:hyperlink r:id="rId24" w:history="1">
        <w:r w:rsidRPr="00276189">
          <w:rPr>
            <w:rFonts w:ascii="Arial" w:hAnsi="Arial" w:cs="Arial"/>
            <w:color w:val="0000FF"/>
            <w:u w:val="single"/>
          </w:rPr>
          <w:t>https://www.coe.int/en/web/common-european-framework-reference-languages</w:t>
        </w:r>
      </w:hyperlink>
      <w:r w:rsidRPr="00276189">
        <w:rPr>
          <w:rFonts w:ascii="Arial" w:hAnsi="Arial" w:cs="Arial"/>
        </w:rPr>
        <w:t xml:space="preserve"> (Last accessed 04.06.2021)</w:t>
      </w:r>
    </w:p>
    <w:p w14:paraId="15CD88A2" w14:textId="77777777" w:rsidR="00276189" w:rsidRPr="00276189" w:rsidRDefault="00276189" w:rsidP="00276189">
      <w:pPr>
        <w:rPr>
          <w:rFonts w:ascii="Arial" w:hAnsi="Arial" w:cs="Arial"/>
        </w:rPr>
      </w:pPr>
    </w:p>
    <w:p w14:paraId="08FF7AAF" w14:textId="77777777" w:rsidR="00276189" w:rsidRPr="00276189" w:rsidRDefault="00276189" w:rsidP="00276189">
      <w:pPr>
        <w:rPr>
          <w:rFonts w:ascii="Arial" w:hAnsi="Arial" w:cs="Arial"/>
          <w:b/>
          <w:shd w:val="clear" w:color="auto" w:fill="FFFFFF"/>
        </w:rPr>
      </w:pPr>
      <w:r w:rsidRPr="00276189">
        <w:rPr>
          <w:rFonts w:ascii="Arial" w:hAnsi="Arial" w:cs="Arial"/>
        </w:rPr>
        <w:t xml:space="preserve">Council of the European Union (2017). Council Recommendation of 22 May 2017 on the European Qualifications Framework for lifelong learning and repealing the recommendation of the European Parliament and of the Council of 23 April 2008 on the establishment of the European Qualifications Framework for lifelong learning. Available at </w:t>
      </w:r>
      <w:hyperlink r:id="rId25" w:history="1">
        <w:r w:rsidRPr="00276189">
          <w:rPr>
            <w:rFonts w:ascii="Arial" w:hAnsi="Arial" w:cs="Arial"/>
            <w:color w:val="0000FF"/>
            <w:u w:val="single"/>
          </w:rPr>
          <w:t>https://publications.europa.eu/en/publication-detail/-/publication/ceead970-518f-11e7-a5ca-01aa75ed71a1/language-en</w:t>
        </w:r>
      </w:hyperlink>
      <w:r w:rsidRPr="00276189">
        <w:rPr>
          <w:rFonts w:ascii="Arial" w:hAnsi="Arial" w:cs="Arial"/>
        </w:rPr>
        <w:t xml:space="preserve"> (Last accessed 10.04.18)</w:t>
      </w:r>
    </w:p>
    <w:p w14:paraId="4C123828" w14:textId="77777777" w:rsidR="00276189" w:rsidRPr="00276189" w:rsidRDefault="00276189" w:rsidP="00276189">
      <w:pPr>
        <w:rPr>
          <w:rFonts w:ascii="Arial" w:hAnsi="Arial" w:cs="Arial"/>
        </w:rPr>
      </w:pPr>
      <w:r w:rsidRPr="00276189">
        <w:rPr>
          <w:rFonts w:ascii="Arial" w:hAnsi="Arial" w:cs="Arial"/>
        </w:rPr>
        <w:t>Council of the European Union (2018).</w:t>
      </w:r>
      <w:r w:rsidRPr="00276189">
        <w:rPr>
          <w:rFonts w:ascii="Arial" w:hAnsi="Arial" w:cs="Arial"/>
          <w:shd w:val="clear" w:color="auto" w:fill="FFFFFF"/>
        </w:rPr>
        <w:t xml:space="preserve"> Council Recommendation of 22 May 2018 on key competences for lifelong learning.</w:t>
      </w:r>
      <w:r w:rsidRPr="00276189">
        <w:rPr>
          <w:rFonts w:ascii="Arial" w:hAnsi="Arial" w:cs="Arial"/>
        </w:rPr>
        <w:t xml:space="preserve">  Available at </w:t>
      </w:r>
      <w:hyperlink r:id="rId26" w:history="1">
        <w:r w:rsidRPr="00276189">
          <w:rPr>
            <w:rFonts w:ascii="Arial" w:hAnsi="Arial" w:cs="Arial"/>
            <w:color w:val="0000FF"/>
            <w:u w:val="single"/>
          </w:rPr>
          <w:t>https://eur-lex.europa.eu/legal-content/EN/TXT/?uri=uriserv:OJ.C_.2018.189.01.0001.01.ENG&amp;toc=OJ:C:2018:189:TOC</w:t>
        </w:r>
      </w:hyperlink>
      <w:r w:rsidRPr="00276189">
        <w:rPr>
          <w:rFonts w:ascii="Arial" w:hAnsi="Arial" w:cs="Arial"/>
        </w:rPr>
        <w:t xml:space="preserve"> (Last accessed 29.12.19) </w:t>
      </w:r>
    </w:p>
    <w:p w14:paraId="7201334A" w14:textId="77777777" w:rsidR="00276189" w:rsidRPr="00276189" w:rsidRDefault="00276189" w:rsidP="00276189">
      <w:pPr>
        <w:rPr>
          <w:rFonts w:ascii="Arial" w:hAnsi="Arial" w:cs="Arial"/>
          <w:bCs/>
        </w:rPr>
      </w:pPr>
      <w:r w:rsidRPr="00276189">
        <w:rPr>
          <w:rFonts w:ascii="Arial" w:hAnsi="Arial" w:cs="Arial"/>
          <w:bCs/>
        </w:rPr>
        <w:t xml:space="preserve">Delamare-Le Deist, F. and Winterton, J. (2005).  </w:t>
      </w:r>
      <w:r w:rsidRPr="00276189">
        <w:rPr>
          <w:rFonts w:ascii="Arial" w:hAnsi="Arial" w:cs="Arial"/>
          <w:bCs/>
          <w:i/>
          <w:iCs/>
        </w:rPr>
        <w:t>What is competences?</w:t>
      </w:r>
      <w:r w:rsidRPr="00276189">
        <w:rPr>
          <w:rFonts w:ascii="Arial" w:hAnsi="Arial" w:cs="Arial"/>
          <w:bCs/>
        </w:rPr>
        <w:t xml:space="preserve">  </w:t>
      </w:r>
      <w:r w:rsidRPr="00276189">
        <w:rPr>
          <w:rFonts w:ascii="Arial" w:hAnsi="Arial" w:cs="Arial"/>
        </w:rPr>
        <w:t>Human Resource Development International, Vol. 8, No. 1, 27 – 46, March 2005.</w:t>
      </w:r>
      <w:r w:rsidRPr="00276189">
        <w:rPr>
          <w:rFonts w:ascii="Arial" w:hAnsi="Arial" w:cs="Arial"/>
          <w:bCs/>
        </w:rPr>
        <w:t xml:space="preserve">  </w:t>
      </w:r>
    </w:p>
    <w:p w14:paraId="33199924" w14:textId="77777777" w:rsidR="00276189" w:rsidRPr="00276189" w:rsidRDefault="00276189" w:rsidP="00276189">
      <w:pPr>
        <w:rPr>
          <w:rFonts w:ascii="Arial" w:hAnsi="Arial" w:cs="Arial"/>
        </w:rPr>
      </w:pPr>
      <w:r w:rsidRPr="00276189">
        <w:rPr>
          <w:rFonts w:ascii="Arial" w:hAnsi="Arial" w:cs="Arial"/>
        </w:rPr>
        <w:t xml:space="preserve">EAEA (2018). </w:t>
      </w:r>
      <w:r w:rsidRPr="00276189">
        <w:rPr>
          <w:rFonts w:ascii="Arial" w:hAnsi="Arial" w:cs="Arial"/>
          <w:i/>
          <w:iCs/>
        </w:rPr>
        <w:t>Life Skills for Europe (LSE) Framework</w:t>
      </w:r>
      <w:r w:rsidRPr="00276189">
        <w:rPr>
          <w:rFonts w:ascii="Arial" w:hAnsi="Arial" w:cs="Arial"/>
        </w:rPr>
        <w:t xml:space="preserve">. </w:t>
      </w:r>
      <w:hyperlink r:id="rId27" w:history="1">
        <w:r w:rsidRPr="00276189">
          <w:rPr>
            <w:rFonts w:ascii="Arial" w:hAnsi="Arial" w:cs="Arial"/>
            <w:color w:val="0000FF"/>
            <w:u w:val="single"/>
          </w:rPr>
          <w:t>https://eaea.org/project/life-skills-for-europe-lse/</w:t>
        </w:r>
      </w:hyperlink>
      <w:r w:rsidRPr="00276189">
        <w:rPr>
          <w:rFonts w:ascii="Arial" w:hAnsi="Arial" w:cs="Arial"/>
        </w:rPr>
        <w:t xml:space="preserve"> (Last accessed 04.06.2021)</w:t>
      </w:r>
    </w:p>
    <w:p w14:paraId="7814CC45" w14:textId="77777777" w:rsidR="00276189" w:rsidRPr="00276189" w:rsidRDefault="00276189" w:rsidP="00276189">
      <w:pPr>
        <w:rPr>
          <w:rFonts w:ascii="Arial" w:hAnsi="Arial" w:cs="Arial"/>
        </w:rPr>
      </w:pPr>
      <w:r w:rsidRPr="00276189">
        <w:rPr>
          <w:rFonts w:ascii="Arial" w:hAnsi="Arial" w:cs="Arial"/>
        </w:rPr>
        <w:t xml:space="preserve">European Commission (2008) The European Framework for Lifelong Learning (EQF).  Available at </w:t>
      </w:r>
      <w:hyperlink r:id="rId28" w:history="1">
        <w:r w:rsidRPr="00276189">
          <w:rPr>
            <w:rFonts w:ascii="Arial" w:hAnsi="Arial" w:cs="Arial"/>
            <w:color w:val="0000FF"/>
            <w:u w:val="single"/>
          </w:rPr>
          <w:t>https://ec.europa.eu/ploteus/documentation</w:t>
        </w:r>
      </w:hyperlink>
      <w:r w:rsidRPr="00276189">
        <w:rPr>
          <w:rFonts w:ascii="Arial" w:hAnsi="Arial" w:cs="Arial"/>
        </w:rPr>
        <w:t xml:space="preserve"> (Last accessed 09.06. 16).</w:t>
      </w:r>
    </w:p>
    <w:p w14:paraId="50ED7D3C" w14:textId="77777777" w:rsidR="00276189" w:rsidRPr="00276189" w:rsidRDefault="00276189" w:rsidP="00276189">
      <w:pPr>
        <w:rPr>
          <w:rFonts w:ascii="Arial" w:hAnsi="Arial" w:cs="Arial"/>
          <w:lang w:val="en-GB"/>
        </w:rPr>
      </w:pPr>
      <w:r w:rsidRPr="00276189">
        <w:rPr>
          <w:rFonts w:ascii="Arial" w:hAnsi="Arial" w:cs="Arial"/>
          <w:lang w:val="en-GB"/>
        </w:rPr>
        <w:t xml:space="preserve">European Commission. (2018). ESCOpedia.  Online at </w:t>
      </w:r>
      <w:r w:rsidRPr="00276189">
        <w:rPr>
          <w:rFonts w:ascii="Arial" w:hAnsi="Arial" w:cs="Arial"/>
        </w:rPr>
        <w:t xml:space="preserve"> </w:t>
      </w:r>
      <w:hyperlink r:id="rId29" w:history="1">
        <w:r w:rsidRPr="00276189">
          <w:rPr>
            <w:rFonts w:ascii="Arial" w:hAnsi="Arial" w:cs="Arial"/>
            <w:color w:val="0000FF"/>
            <w:u w:val="single"/>
            <w:lang w:val="en-GB"/>
          </w:rPr>
          <w:t>https://ec.europa.eu/esco/portal/escopedia/European_Skills_44__Competences_44__Qualifications_and_Occupations__40_ESCO_41_</w:t>
        </w:r>
      </w:hyperlink>
      <w:r w:rsidRPr="00276189">
        <w:rPr>
          <w:rFonts w:ascii="Arial" w:hAnsi="Arial" w:cs="Arial"/>
          <w:lang w:val="en-GB"/>
        </w:rPr>
        <w:t xml:space="preserve"> </w:t>
      </w:r>
      <w:r w:rsidRPr="00276189">
        <w:rPr>
          <w:rFonts w:ascii="Arial" w:hAnsi="Arial" w:cs="Arial"/>
        </w:rPr>
        <w:t>(Last accessed 27.10.19)</w:t>
      </w:r>
    </w:p>
    <w:p w14:paraId="41EA3E8A" w14:textId="77777777" w:rsidR="00276189" w:rsidRPr="00276189" w:rsidRDefault="00276189" w:rsidP="00276189">
      <w:pPr>
        <w:rPr>
          <w:rFonts w:ascii="Arial" w:hAnsi="Arial" w:cs="Arial"/>
          <w:lang w:val="en-GB"/>
        </w:rPr>
      </w:pPr>
      <w:r w:rsidRPr="00276189">
        <w:rPr>
          <w:rFonts w:ascii="Arial" w:hAnsi="Arial" w:cs="Arial"/>
          <w:lang w:val="en-GB"/>
        </w:rPr>
        <w:t xml:space="preserve">European Commission (2019a). What is ESCO? Online at </w:t>
      </w:r>
      <w:hyperlink r:id="rId30" w:history="1">
        <w:r w:rsidRPr="00276189">
          <w:rPr>
            <w:rFonts w:ascii="Arial" w:hAnsi="Arial" w:cs="Arial"/>
            <w:color w:val="0000FF"/>
            <w:u w:val="single"/>
            <w:lang w:val="en-GB"/>
          </w:rPr>
          <w:t>https://ec.europa.eu/esco/portal/howtouse/21da6a9a-02d1-4533-8057-dea0a824a17a</w:t>
        </w:r>
      </w:hyperlink>
      <w:r w:rsidRPr="00276189">
        <w:rPr>
          <w:rFonts w:ascii="Arial" w:hAnsi="Arial" w:cs="Arial"/>
          <w:lang w:val="en-GB"/>
        </w:rPr>
        <w:t xml:space="preserve"> (Last accessed 30.10.19)</w:t>
      </w:r>
    </w:p>
    <w:p w14:paraId="526E0282" w14:textId="77777777" w:rsidR="00276189" w:rsidRPr="00276189" w:rsidRDefault="00276189" w:rsidP="00276189">
      <w:pPr>
        <w:rPr>
          <w:rFonts w:ascii="Arial" w:hAnsi="Arial" w:cs="Arial"/>
          <w:lang w:val="en-GB"/>
        </w:rPr>
      </w:pPr>
      <w:r w:rsidRPr="00276189">
        <w:rPr>
          <w:rFonts w:ascii="Arial" w:hAnsi="Arial" w:cs="Arial"/>
          <w:lang w:val="en-GB"/>
        </w:rPr>
        <w:t xml:space="preserve">European Commission (2019b). ESCO Handbook: </w:t>
      </w:r>
      <w:r w:rsidRPr="00276189">
        <w:rPr>
          <w:rFonts w:ascii="Arial" w:hAnsi="Arial" w:cs="Arial"/>
        </w:rPr>
        <w:t xml:space="preserve">European Skills, Competences, Qualifications and Occupations.  Available at </w:t>
      </w:r>
      <w:hyperlink r:id="rId31" w:history="1">
        <w:r w:rsidRPr="00276189">
          <w:rPr>
            <w:rFonts w:ascii="Arial" w:hAnsi="Arial" w:cs="Arial"/>
            <w:color w:val="0000FF"/>
            <w:u w:val="single"/>
          </w:rPr>
          <w:t>https://ec.europa.eu/esco/portal/document/en/0a89839c-098d-4e34-846c-54cbd5684d24</w:t>
        </w:r>
      </w:hyperlink>
      <w:r w:rsidRPr="00276189">
        <w:rPr>
          <w:rFonts w:ascii="Arial" w:hAnsi="Arial" w:cs="Arial"/>
        </w:rPr>
        <w:t xml:space="preserve"> (Last accessed 20.10.19)</w:t>
      </w:r>
    </w:p>
    <w:p w14:paraId="61630EEA" w14:textId="77777777" w:rsidR="00276189" w:rsidRPr="00276189" w:rsidRDefault="00276189" w:rsidP="00276189">
      <w:pPr>
        <w:rPr>
          <w:rFonts w:ascii="Arial" w:hAnsi="Arial" w:cs="Arial"/>
        </w:rPr>
      </w:pPr>
      <w:r w:rsidRPr="00276189">
        <w:rPr>
          <w:rFonts w:ascii="Arial" w:hAnsi="Arial" w:cs="Arial"/>
          <w:lang w:val="en-GB"/>
        </w:rPr>
        <w:t>European Commission (undated). ESCO Service Platform Data Model</w:t>
      </w:r>
      <w:r w:rsidRPr="00276189">
        <w:rPr>
          <w:rFonts w:ascii="Arial" w:hAnsi="Arial" w:cs="Arial"/>
        </w:rPr>
        <w:t xml:space="preserve">.  Available at </w:t>
      </w:r>
      <w:hyperlink r:id="rId32" w:history="1">
        <w:r w:rsidRPr="00276189">
          <w:rPr>
            <w:rFonts w:ascii="Arial" w:hAnsi="Arial" w:cs="Arial"/>
            <w:color w:val="0000FF"/>
            <w:u w:val="single"/>
          </w:rPr>
          <w:t>https://ec.europa.eu/esco/portal/document/en/87a9f66a-1830-4c93-94f0-5daa5e00507e</w:t>
        </w:r>
      </w:hyperlink>
      <w:r w:rsidRPr="00276189">
        <w:rPr>
          <w:rFonts w:ascii="Arial" w:hAnsi="Arial" w:cs="Arial"/>
        </w:rPr>
        <w:t xml:space="preserve"> (Last accessed 20.10.19)</w:t>
      </w:r>
    </w:p>
    <w:p w14:paraId="3040111C" w14:textId="77777777" w:rsidR="00276189" w:rsidRPr="00276189" w:rsidRDefault="00276189" w:rsidP="00276189">
      <w:pPr>
        <w:rPr>
          <w:rFonts w:ascii="Arial" w:hAnsi="Arial" w:cs="Arial"/>
        </w:rPr>
      </w:pPr>
      <w:r w:rsidRPr="00276189">
        <w:rPr>
          <w:rFonts w:ascii="Arial" w:hAnsi="Arial" w:cs="Arial"/>
        </w:rPr>
        <w:t xml:space="preserve">European Economic and Social Committee (2012).  Active Citizenship for a better European Society.  Brussels: EESC Visits and Publications Unit.  Available at </w:t>
      </w:r>
      <w:hyperlink r:id="rId33" w:history="1">
        <w:r w:rsidRPr="00276189">
          <w:rPr>
            <w:rFonts w:ascii="Arial" w:hAnsi="Arial" w:cs="Arial"/>
            <w:color w:val="0000FF"/>
            <w:u w:val="single"/>
          </w:rPr>
          <w:t>https://www.eesc.europa.eu/resources/docs/eesc-2011-35-en.pdf</w:t>
        </w:r>
      </w:hyperlink>
      <w:r w:rsidRPr="00276189">
        <w:rPr>
          <w:rFonts w:ascii="Arial" w:hAnsi="Arial" w:cs="Arial"/>
        </w:rPr>
        <w:t xml:space="preserve"> (Last accessed 06.08.14) </w:t>
      </w:r>
    </w:p>
    <w:p w14:paraId="24DD1A71" w14:textId="77777777" w:rsidR="00276189" w:rsidRPr="00276189" w:rsidRDefault="00276189" w:rsidP="00276189">
      <w:pPr>
        <w:rPr>
          <w:rFonts w:ascii="Arial" w:hAnsi="Arial" w:cs="Arial"/>
          <w:lang w:val="fr-BE"/>
        </w:rPr>
      </w:pPr>
      <w:r w:rsidRPr="00276189">
        <w:rPr>
          <w:rFonts w:ascii="Arial" w:hAnsi="Arial" w:cs="Arial"/>
          <w:color w:val="000000"/>
        </w:rPr>
        <w:t xml:space="preserve">French Working Group (2010). </w:t>
      </w:r>
      <w:r w:rsidRPr="00276189">
        <w:rPr>
          <w:rFonts w:ascii="Arial" w:hAnsi="Arial" w:cs="Arial"/>
        </w:rPr>
        <w:t xml:space="preserve">Referencing of the French National Framework of Qualifications (NFQ) in the light of the European Qualifications Framework for Lifelong </w:t>
      </w:r>
      <w:r w:rsidRPr="00276189">
        <w:rPr>
          <w:rFonts w:ascii="Arial" w:hAnsi="Arial" w:cs="Arial"/>
        </w:rPr>
        <w:lastRenderedPageBreak/>
        <w:t xml:space="preserve">Learning.  </w:t>
      </w:r>
      <w:r w:rsidRPr="00276189">
        <w:rPr>
          <w:rFonts w:ascii="Arial" w:hAnsi="Arial" w:cs="Arial"/>
          <w:lang w:val="fr-BE"/>
        </w:rPr>
        <w:t xml:space="preserve">Paris: Commission Nationale de la Certification Professionelle.  Available at </w:t>
      </w:r>
      <w:hyperlink r:id="rId34" w:history="1">
        <w:r w:rsidRPr="00276189">
          <w:rPr>
            <w:rFonts w:ascii="Arial" w:hAnsi="Arial" w:cs="Arial"/>
            <w:color w:val="0000FF"/>
            <w:u w:val="single"/>
            <w:lang w:val="fr-BE"/>
          </w:rPr>
          <w:t>https://ec.europa.eu/ploteus/en/referencing-reports-and-contacts</w:t>
        </w:r>
      </w:hyperlink>
      <w:r w:rsidRPr="00276189">
        <w:rPr>
          <w:rFonts w:ascii="Arial" w:hAnsi="Arial" w:cs="Arial"/>
          <w:lang w:val="fr-BE"/>
        </w:rPr>
        <w:t xml:space="preserve"> (last accessed 07.12.19)</w:t>
      </w:r>
    </w:p>
    <w:p w14:paraId="514C2E87" w14:textId="77777777" w:rsidR="00276189" w:rsidRPr="00276189" w:rsidRDefault="00276189" w:rsidP="00276189">
      <w:pPr>
        <w:rPr>
          <w:rFonts w:ascii="Arial" w:hAnsi="Arial" w:cs="Arial"/>
        </w:rPr>
      </w:pPr>
      <w:r w:rsidRPr="00276189">
        <w:rPr>
          <w:rFonts w:ascii="Arial" w:hAnsi="Arial" w:cs="Arial"/>
        </w:rPr>
        <w:t xml:space="preserve">Gretter S. &amp; Yadav A. (2016). </w:t>
      </w:r>
      <w:r w:rsidRPr="00276189">
        <w:rPr>
          <w:rFonts w:ascii="Arial" w:hAnsi="Arial" w:cs="Arial"/>
          <w:i/>
          <w:iCs/>
        </w:rPr>
        <w:t>Computational Thinking and Media &amp; Information Literacy: An Integrated Approach to Teaching Twenty-First Century Skills.</w:t>
      </w:r>
      <w:r w:rsidRPr="00276189">
        <w:rPr>
          <w:rFonts w:ascii="Arial" w:hAnsi="Arial" w:cs="Arial"/>
        </w:rPr>
        <w:t xml:space="preserve"> Tech Trends, Springer, 60. 510–516.</w:t>
      </w:r>
    </w:p>
    <w:p w14:paraId="72A1C3D6" w14:textId="77777777" w:rsidR="00276189" w:rsidRPr="00276189" w:rsidRDefault="00276189" w:rsidP="00276189">
      <w:pPr>
        <w:rPr>
          <w:rFonts w:ascii="Arial" w:hAnsi="Arial" w:cs="Arial"/>
        </w:rPr>
      </w:pPr>
      <w:r w:rsidRPr="00276189">
        <w:rPr>
          <w:rFonts w:ascii="Arial" w:hAnsi="Arial" w:cs="Arial"/>
        </w:rPr>
        <w:t>Halpern, Diane F. (2006). The Nature and Nurture of Critical Thinking. Critical Thinking in Psychology, Cambridge University Press, pp. 1–14, ISBN 9780511804632</w:t>
      </w:r>
    </w:p>
    <w:p w14:paraId="42E2DDEE" w14:textId="77777777" w:rsidR="00276189" w:rsidRPr="00276189" w:rsidRDefault="00276189" w:rsidP="00276189">
      <w:pPr>
        <w:rPr>
          <w:rFonts w:ascii="Arial" w:hAnsi="Arial" w:cs="Arial"/>
        </w:rPr>
      </w:pPr>
      <w:r w:rsidRPr="00276189">
        <w:rPr>
          <w:rFonts w:ascii="Arial" w:hAnsi="Arial" w:cs="Arial"/>
        </w:rPr>
        <w:t xml:space="preserve">Hernstein, R.J., Nickerson, R.S., Sanchez, M., and Swets, J.A. (1986). </w:t>
      </w:r>
      <w:r w:rsidRPr="00276189">
        <w:rPr>
          <w:rFonts w:ascii="Arial" w:hAnsi="Arial" w:cs="Arial"/>
          <w:i/>
          <w:iCs/>
        </w:rPr>
        <w:t>Teaching thinking skills.</w:t>
      </w:r>
      <w:r w:rsidRPr="00276189">
        <w:rPr>
          <w:rFonts w:ascii="Arial" w:hAnsi="Arial" w:cs="Arial"/>
        </w:rPr>
        <w:t xml:space="preserve"> American Psychologist, 41, 1,279-1,289.</w:t>
      </w:r>
    </w:p>
    <w:p w14:paraId="1468D09A" w14:textId="77777777" w:rsidR="00276189" w:rsidRPr="00276189" w:rsidRDefault="00276189" w:rsidP="00276189">
      <w:pPr>
        <w:rPr>
          <w:rFonts w:ascii="Arial" w:hAnsi="Arial" w:cs="Arial"/>
        </w:rPr>
      </w:pPr>
      <w:r w:rsidRPr="00276189">
        <w:rPr>
          <w:rFonts w:ascii="Arial" w:hAnsi="Arial" w:cs="Arial"/>
          <w:lang w:val="en-GB"/>
        </w:rPr>
        <w:t>Ipate, D., M., Mitran, P., C., Parvu, I.</w:t>
      </w:r>
      <w:r w:rsidRPr="00276189">
        <w:rPr>
          <w:rFonts w:ascii="Arial" w:hAnsi="Arial" w:cs="Arial"/>
          <w:lang w:val="en-GB"/>
        </w:rPr>
        <w:tab/>
        <w:t xml:space="preserve">(2014). </w:t>
      </w:r>
      <w:r w:rsidRPr="00276189">
        <w:rPr>
          <w:rFonts w:ascii="Arial" w:hAnsi="Arial" w:cs="Arial"/>
        </w:rPr>
        <w:t>Identification of Employability Skills - Starting Point for the Curriculum Design Process, Economics, Management and Financial Markets</w:t>
      </w:r>
    </w:p>
    <w:p w14:paraId="14174EF5" w14:textId="77777777" w:rsidR="00276189" w:rsidRPr="00276189" w:rsidRDefault="00276189" w:rsidP="00276189">
      <w:pPr>
        <w:spacing w:after="0" w:line="240" w:lineRule="auto"/>
        <w:jc w:val="both"/>
        <w:rPr>
          <w:rFonts w:ascii="Arial" w:hAnsi="Arial" w:cs="Arial"/>
          <w:lang w:val="en-GB"/>
        </w:rPr>
      </w:pPr>
      <w:r w:rsidRPr="00276189">
        <w:rPr>
          <w:rFonts w:ascii="Arial" w:hAnsi="Arial" w:cs="Arial"/>
        </w:rPr>
        <w:t xml:space="preserve">Joint Research Center (JRC) (2019): </w:t>
      </w:r>
      <w:r w:rsidRPr="00276189">
        <w:rPr>
          <w:rFonts w:ascii="Arial" w:hAnsi="Arial" w:cs="Arial"/>
          <w:i/>
          <w:iCs/>
        </w:rPr>
        <w:t>The European Entrepreneurship Competence Framework (EntreComp).</w:t>
      </w:r>
      <w:r w:rsidRPr="00276189">
        <w:rPr>
          <w:rFonts w:ascii="Arial" w:hAnsi="Arial" w:cs="Arial"/>
        </w:rPr>
        <w:t xml:space="preserve"> </w:t>
      </w:r>
      <w:hyperlink r:id="rId35" w:history="1">
        <w:r w:rsidRPr="00276189">
          <w:rPr>
            <w:rFonts w:ascii="Arial" w:hAnsi="Arial" w:cs="Arial"/>
            <w:color w:val="0000FF"/>
            <w:u w:val="single"/>
            <w:lang w:val="en-GB"/>
          </w:rPr>
          <w:t>https://ec.europa.eu/social/main.jsp?catId=738&amp;langId=en&amp;pubId=8201&amp;furtherPubs=yes</w:t>
        </w:r>
      </w:hyperlink>
      <w:r w:rsidRPr="00276189">
        <w:rPr>
          <w:rFonts w:ascii="Arial" w:hAnsi="Arial" w:cs="Arial"/>
          <w:lang w:val="en-GB"/>
        </w:rPr>
        <w:t xml:space="preserve"> (Last accessed 02.06.2021)</w:t>
      </w:r>
    </w:p>
    <w:p w14:paraId="5D3CCA85" w14:textId="77777777" w:rsidR="00276189" w:rsidRPr="00276189" w:rsidRDefault="00276189" w:rsidP="00276189">
      <w:pPr>
        <w:spacing w:after="0" w:line="240" w:lineRule="auto"/>
        <w:jc w:val="both"/>
        <w:rPr>
          <w:rFonts w:ascii="Arial" w:hAnsi="Arial" w:cs="Arial"/>
          <w:lang w:val="en-GB"/>
        </w:rPr>
      </w:pPr>
    </w:p>
    <w:p w14:paraId="00322F08" w14:textId="77777777" w:rsidR="00276189" w:rsidRPr="00276189" w:rsidRDefault="00276189" w:rsidP="00276189">
      <w:pPr>
        <w:jc w:val="both"/>
        <w:rPr>
          <w:rFonts w:ascii="Arial" w:eastAsia="Times New Roman" w:hAnsi="Arial" w:cs="Arial"/>
          <w:lang w:val="en-GB" w:eastAsia="en-GB" w:bidi="ar-SA"/>
        </w:rPr>
      </w:pPr>
      <w:r w:rsidRPr="00276189">
        <w:rPr>
          <w:rFonts w:ascii="Arial" w:hAnsi="Arial" w:cs="Arial"/>
          <w:lang w:val="en-GB"/>
        </w:rPr>
        <w:t xml:space="preserve">Joint Research Center (JRC) (2020) : </w:t>
      </w:r>
      <w:r w:rsidRPr="00276189">
        <w:rPr>
          <w:rFonts w:ascii="Arial" w:hAnsi="Arial" w:cs="Arial"/>
        </w:rPr>
        <w:t xml:space="preserve">LifeComp: The European Framework for Personal, Social and Learning to Learn Key Competence. </w:t>
      </w:r>
      <w:hyperlink r:id="rId36" w:history="1">
        <w:r w:rsidRPr="00276189">
          <w:rPr>
            <w:rFonts w:ascii="Arial" w:eastAsia="Times New Roman" w:hAnsi="Arial" w:cs="Arial"/>
            <w:color w:val="0563C1"/>
            <w:u w:val="single"/>
            <w:lang w:val="en-GB" w:eastAsia="en-GB" w:bidi="ar-SA"/>
          </w:rPr>
          <w:t>https://publications.jrc.ec.europa.eu/repository/bitstream/JRC120911/lcreport_290620-online.pdf</w:t>
        </w:r>
      </w:hyperlink>
      <w:r w:rsidRPr="00276189">
        <w:rPr>
          <w:rFonts w:ascii="Arial" w:eastAsia="Times New Roman" w:hAnsi="Arial" w:cs="Arial"/>
          <w:color w:val="0563C1"/>
          <w:u w:val="single"/>
          <w:lang w:val="en-GB" w:eastAsia="en-GB" w:bidi="ar-SA"/>
        </w:rPr>
        <w:t xml:space="preserve"> </w:t>
      </w:r>
      <w:r w:rsidRPr="00276189">
        <w:rPr>
          <w:rFonts w:ascii="Arial" w:eastAsia="Times New Roman" w:hAnsi="Arial" w:cs="Arial"/>
          <w:lang w:val="en-GB" w:eastAsia="en-GB" w:bidi="ar-SA"/>
        </w:rPr>
        <w:t>(Last accessed 04.06.2021)</w:t>
      </w:r>
    </w:p>
    <w:p w14:paraId="2042E9CD" w14:textId="77777777" w:rsidR="00276189" w:rsidRPr="00276189" w:rsidRDefault="00276189" w:rsidP="00276189">
      <w:pPr>
        <w:rPr>
          <w:rFonts w:ascii="Arial" w:hAnsi="Arial" w:cs="Arial"/>
        </w:rPr>
      </w:pPr>
      <w:r w:rsidRPr="00276189">
        <w:rPr>
          <w:rFonts w:ascii="Arial" w:hAnsi="Arial" w:cs="Arial"/>
        </w:rPr>
        <w:t xml:space="preserve">Lamback, S., Gerwin, C. and Restuccia, D. (2018). When is a job just a job —and when can it launch a career?  The real economic opportunities of middle-skill work.  Boston: JFF.  </w:t>
      </w:r>
    </w:p>
    <w:p w14:paraId="4210112D" w14:textId="77777777" w:rsidR="00276189" w:rsidRPr="00276189" w:rsidRDefault="00276189" w:rsidP="00276189">
      <w:pPr>
        <w:rPr>
          <w:rFonts w:ascii="Arial" w:hAnsi="Arial" w:cs="Arial"/>
        </w:rPr>
      </w:pPr>
      <w:r w:rsidRPr="00276189">
        <w:rPr>
          <w:rFonts w:ascii="Arial" w:hAnsi="Arial" w:cs="Arial"/>
        </w:rPr>
        <w:t xml:space="preserve">Langa, C. (2015). </w:t>
      </w:r>
      <w:r w:rsidRPr="00276189">
        <w:rPr>
          <w:rFonts w:ascii="Arial" w:hAnsi="Arial" w:cs="Arial"/>
          <w:i/>
          <w:iCs/>
        </w:rPr>
        <w:t>The contribution of transversal competences to the training of the educational sciences specialist</w:t>
      </w:r>
      <w:r w:rsidRPr="00276189">
        <w:rPr>
          <w:rFonts w:ascii="Arial" w:hAnsi="Arial" w:cs="Arial"/>
        </w:rPr>
        <w:t>. Procedia-Social and Behavioural Sciences, 180, 7-12.</w:t>
      </w:r>
    </w:p>
    <w:p w14:paraId="7D6FB9F2" w14:textId="77777777" w:rsidR="00276189" w:rsidRPr="00276189" w:rsidRDefault="00276189" w:rsidP="00276189">
      <w:pPr>
        <w:rPr>
          <w:rFonts w:ascii="Arial" w:hAnsi="Arial" w:cs="Arial"/>
        </w:rPr>
      </w:pPr>
      <w:r w:rsidRPr="00276189">
        <w:rPr>
          <w:rFonts w:ascii="Arial" w:hAnsi="Arial" w:cs="Arial"/>
        </w:rPr>
        <w:t xml:space="preserve">Larraz, N., Vázquez, S. and Liesa, M. (2017). </w:t>
      </w:r>
      <w:r w:rsidRPr="00276189">
        <w:rPr>
          <w:rFonts w:ascii="Arial" w:hAnsi="Arial" w:cs="Arial"/>
          <w:i/>
          <w:iCs/>
        </w:rPr>
        <w:t>Transversal skills development through cooperative learning. Training teachers for the future</w:t>
      </w:r>
      <w:r w:rsidRPr="00276189">
        <w:rPr>
          <w:rFonts w:ascii="Arial" w:hAnsi="Arial" w:cs="Arial"/>
        </w:rPr>
        <w:t xml:space="preserve">, On the Horizon, Vol. 25 No. 2, pp. 85-95. </w:t>
      </w:r>
    </w:p>
    <w:p w14:paraId="423D6782" w14:textId="77777777" w:rsidR="00276189" w:rsidRPr="00276189" w:rsidRDefault="00276189" w:rsidP="00276189">
      <w:pPr>
        <w:rPr>
          <w:rFonts w:ascii="Arial" w:hAnsi="Arial" w:cs="Arial"/>
        </w:rPr>
      </w:pPr>
      <w:r w:rsidRPr="00276189">
        <w:rPr>
          <w:rFonts w:ascii="Arial" w:hAnsi="Arial" w:cs="Arial"/>
        </w:rPr>
        <w:t xml:space="preserve">Lindqvist, E., and Vestman, R. (2011). </w:t>
      </w:r>
      <w:r w:rsidRPr="00276189">
        <w:rPr>
          <w:rFonts w:ascii="Arial" w:hAnsi="Arial" w:cs="Arial"/>
          <w:i/>
          <w:iCs/>
        </w:rPr>
        <w:t xml:space="preserve">The labor market returns to cognitive and noncognitive ability: Evidence from the Swedish enlistment. </w:t>
      </w:r>
      <w:r w:rsidRPr="00276189">
        <w:rPr>
          <w:rFonts w:ascii="Arial" w:hAnsi="Arial" w:cs="Arial"/>
        </w:rPr>
        <w:t>American Economic Journal: Applied Economics, 3, 101-128.</w:t>
      </w:r>
    </w:p>
    <w:p w14:paraId="48B8C3F6" w14:textId="77777777" w:rsidR="00276189" w:rsidRPr="00276189" w:rsidRDefault="00276189" w:rsidP="00276189">
      <w:pPr>
        <w:rPr>
          <w:rFonts w:ascii="Arial" w:hAnsi="Arial" w:cs="Arial"/>
        </w:rPr>
      </w:pPr>
      <w:r w:rsidRPr="00276189">
        <w:rPr>
          <w:rFonts w:ascii="Arial" w:hAnsi="Arial" w:cs="Arial"/>
          <w:lang w:val="en-GB"/>
        </w:rPr>
        <w:t xml:space="preserve">Lippman, L. et al. </w:t>
      </w:r>
      <w:r w:rsidRPr="00276189">
        <w:rPr>
          <w:rFonts w:ascii="Arial" w:hAnsi="Arial" w:cs="Arial"/>
        </w:rPr>
        <w:t xml:space="preserve">(2015), </w:t>
      </w:r>
      <w:r w:rsidRPr="00276189">
        <w:rPr>
          <w:rFonts w:ascii="Arial" w:hAnsi="Arial" w:cs="Arial"/>
          <w:i/>
          <w:iCs/>
        </w:rPr>
        <w:t>Key Soft Skills that Foster Youth Workforce Success; Toward a Consensus Across Fields.</w:t>
      </w:r>
      <w:r w:rsidRPr="00276189">
        <w:rPr>
          <w:rFonts w:ascii="Arial" w:hAnsi="Arial" w:cs="Arial"/>
        </w:rPr>
        <w:t xml:space="preserve"> Child Trends Publishing, Washington, DC.  Available at </w:t>
      </w:r>
      <w:hyperlink r:id="rId37" w:history="1">
        <w:r w:rsidRPr="00276189">
          <w:rPr>
            <w:rFonts w:ascii="Arial" w:hAnsi="Arial" w:cs="Arial"/>
            <w:color w:val="0000FF"/>
            <w:u w:val="single"/>
          </w:rPr>
          <w:t>https://www.childtrends.org/wp-content/uploads/2015/06/2015- 24WFCSoftSkills1.pdf</w:t>
        </w:r>
      </w:hyperlink>
      <w:r w:rsidRPr="00276189">
        <w:rPr>
          <w:rFonts w:ascii="Arial" w:hAnsi="Arial" w:cs="Arial"/>
        </w:rPr>
        <w:t xml:space="preserve"> (Last accessed 31.12,19).</w:t>
      </w:r>
    </w:p>
    <w:p w14:paraId="7342971F" w14:textId="77777777" w:rsidR="00276189" w:rsidRPr="00276189" w:rsidRDefault="00276189" w:rsidP="00276189">
      <w:pPr>
        <w:rPr>
          <w:rFonts w:ascii="Arial" w:hAnsi="Arial" w:cs="Arial"/>
          <w:bCs/>
          <w:color w:val="000000"/>
        </w:rPr>
      </w:pPr>
      <w:r w:rsidRPr="00276189">
        <w:rPr>
          <w:rFonts w:ascii="Arial" w:hAnsi="Arial" w:cs="Arial"/>
          <w:shd w:val="clear" w:color="auto" w:fill="FFFFFF"/>
        </w:rPr>
        <w:t>Logai, V., et al (2014). Referencing the Slovenian Qualifications Framework to the European Qualifications Framework for Lifelong Learning and the Qualifications Framework for the European Higher Education Area: Final </w:t>
      </w:r>
      <w:r w:rsidRPr="00276189">
        <w:rPr>
          <w:rFonts w:ascii="Arial" w:hAnsi="Arial" w:cs="Arial"/>
          <w:bCs/>
          <w:iCs/>
          <w:shd w:val="clear" w:color="auto" w:fill="FFFFFF"/>
        </w:rPr>
        <w:t>Report</w:t>
      </w:r>
      <w:r w:rsidRPr="00276189">
        <w:rPr>
          <w:rFonts w:ascii="Arial" w:hAnsi="Arial" w:cs="Arial"/>
          <w:shd w:val="clear" w:color="auto" w:fill="FFFFFF"/>
        </w:rPr>
        <w:t xml:space="preserve">. Ljubljana: Institute of the Republic of Slovenia for Vocational Education and Training (CPI).  </w:t>
      </w:r>
      <w:r w:rsidRPr="00276189">
        <w:rPr>
          <w:rFonts w:ascii="Arial" w:hAnsi="Arial" w:cs="Arial"/>
        </w:rPr>
        <w:t xml:space="preserve">Available at  </w:t>
      </w:r>
      <w:hyperlink r:id="rId38" w:history="1">
        <w:r w:rsidRPr="00276189">
          <w:rPr>
            <w:rFonts w:ascii="Arial" w:hAnsi="Arial" w:cs="Arial"/>
            <w:color w:val="0000FF"/>
            <w:u w:val="single"/>
          </w:rPr>
          <w:t>https://ec.europa.eu/ploteus/sites/eac-eqf/files/Final%20Report%20SI_2014.pdf</w:t>
        </w:r>
      </w:hyperlink>
      <w:r w:rsidRPr="00276189">
        <w:rPr>
          <w:rFonts w:ascii="Arial" w:hAnsi="Arial" w:cs="Arial"/>
        </w:rPr>
        <w:t xml:space="preserve">  </w:t>
      </w:r>
      <w:r w:rsidRPr="00276189">
        <w:rPr>
          <w:rFonts w:ascii="Arial" w:eastAsia="Times New Roman" w:hAnsi="Arial" w:cs="Arial"/>
          <w:lang w:eastAsia="en-GB"/>
        </w:rPr>
        <w:t>(Last accessed 13.10.17)</w:t>
      </w:r>
    </w:p>
    <w:p w14:paraId="5CAC6989" w14:textId="77777777" w:rsidR="00276189" w:rsidRPr="00276189" w:rsidRDefault="00276189" w:rsidP="00276189">
      <w:pPr>
        <w:rPr>
          <w:rFonts w:ascii="Arial" w:hAnsi="Arial" w:cs="Arial"/>
          <w:bCs/>
          <w:color w:val="000000"/>
        </w:rPr>
      </w:pPr>
      <w:r w:rsidRPr="00276189">
        <w:rPr>
          <w:rFonts w:ascii="Arial" w:hAnsi="Arial" w:cs="Arial"/>
          <w:iCs/>
          <w:color w:val="000000"/>
          <w:shd w:val="clear" w:color="auto" w:fill="FFFFFF"/>
        </w:rPr>
        <w:lastRenderedPageBreak/>
        <w:t>Martin</w:t>
      </w:r>
      <w:r w:rsidRPr="00276189">
        <w:rPr>
          <w:rFonts w:ascii="Arial" w:hAnsi="Arial" w:cs="Arial"/>
          <w:color w:val="000000"/>
          <w:shd w:val="clear" w:color="auto" w:fill="FFFFFF"/>
        </w:rPr>
        <w:t>, J. P. (2018). </w:t>
      </w:r>
      <w:r w:rsidRPr="00276189">
        <w:rPr>
          <w:rFonts w:ascii="Arial" w:hAnsi="Arial" w:cs="Arial"/>
          <w:i/>
          <w:iCs/>
          <w:shd w:val="clear" w:color="auto" w:fill="FFFFFF"/>
        </w:rPr>
        <w:t>Skills for the 21st Century: Findings and Policy Lessons from the OECD Survey of Adult Skills</w:t>
      </w:r>
      <w:r w:rsidRPr="00276189">
        <w:rPr>
          <w:rFonts w:ascii="Arial" w:hAnsi="Arial" w:cs="Arial"/>
          <w:color w:val="000000"/>
          <w:shd w:val="clear" w:color="auto" w:fill="FFFFFF"/>
        </w:rPr>
        <w:t xml:space="preserve">. OECD Education Working Paper No, 166.  </w:t>
      </w:r>
      <w:r w:rsidRPr="00276189">
        <w:rPr>
          <w:rFonts w:ascii="Arial" w:hAnsi="Arial" w:cs="Arial"/>
        </w:rPr>
        <w:t xml:space="preserve">OECD Publishing, Paris. </w:t>
      </w:r>
      <w:r w:rsidRPr="00276189">
        <w:rPr>
          <w:rFonts w:ascii="Arial" w:hAnsi="Arial" w:cs="Arial"/>
          <w:color w:val="000000"/>
          <w:shd w:val="clear" w:color="auto" w:fill="FFFFFF"/>
        </w:rPr>
        <w:t xml:space="preserve">Available at </w:t>
      </w:r>
      <w:hyperlink r:id="rId39" w:history="1">
        <w:r w:rsidRPr="00276189">
          <w:rPr>
            <w:rFonts w:ascii="Arial" w:hAnsi="Arial" w:cs="Arial"/>
            <w:color w:val="0000FF"/>
            <w:u w:val="single"/>
            <w:shd w:val="clear" w:color="auto" w:fill="FFFFFF"/>
          </w:rPr>
          <w:t>http://www.oecd.org/officialdocuments/publicdisplaydocumentpdf/?cote=EDU/WKP(2018)2&amp;docLanguage=En</w:t>
        </w:r>
      </w:hyperlink>
      <w:r w:rsidRPr="00276189">
        <w:rPr>
          <w:rFonts w:ascii="Arial" w:hAnsi="Arial" w:cs="Arial"/>
          <w:color w:val="000000"/>
          <w:shd w:val="clear" w:color="auto" w:fill="FFFFFF"/>
        </w:rPr>
        <w:t xml:space="preserve"> (Last accessed 31.12.19)</w:t>
      </w:r>
    </w:p>
    <w:p w14:paraId="5D598E8D" w14:textId="77777777" w:rsidR="00276189" w:rsidRPr="00276189" w:rsidRDefault="00276189" w:rsidP="00276189">
      <w:pPr>
        <w:rPr>
          <w:rFonts w:ascii="Arial" w:hAnsi="Arial" w:cs="Arial"/>
        </w:rPr>
      </w:pPr>
      <w:r w:rsidRPr="00276189">
        <w:rPr>
          <w:rFonts w:ascii="Arial" w:hAnsi="Arial" w:cs="Arial"/>
        </w:rPr>
        <w:t xml:space="preserve">National Research Council (2012): </w:t>
      </w:r>
      <w:r w:rsidRPr="00276189">
        <w:rPr>
          <w:rFonts w:ascii="Arial" w:hAnsi="Arial" w:cs="Arial"/>
          <w:i/>
          <w:iCs/>
        </w:rPr>
        <w:t>Education for Life and Work: Developing Transferable Knowledge and Skills in the 21st Century</w:t>
      </w:r>
      <w:r w:rsidRPr="00276189">
        <w:rPr>
          <w:rFonts w:ascii="Arial" w:hAnsi="Arial" w:cs="Arial"/>
        </w:rPr>
        <w:t xml:space="preserve">. Washington, DC: The National Academies Press. </w:t>
      </w:r>
      <w:hyperlink r:id="rId40" w:history="1">
        <w:r w:rsidRPr="00276189">
          <w:rPr>
            <w:rFonts w:ascii="Arial" w:hAnsi="Arial" w:cs="Arial"/>
            <w:color w:val="0000FF"/>
            <w:u w:val="single"/>
          </w:rPr>
          <w:t>https://doi.org/10.17226/13398.</w:t>
        </w:r>
      </w:hyperlink>
      <w:r w:rsidRPr="00276189">
        <w:rPr>
          <w:rFonts w:ascii="Arial" w:hAnsi="Arial" w:cs="Arial"/>
        </w:rPr>
        <w:t xml:space="preserve"> (Last accessed 04.06.2021)</w:t>
      </w:r>
    </w:p>
    <w:p w14:paraId="4FBE92A2" w14:textId="77777777" w:rsidR="00276189" w:rsidRPr="00276189" w:rsidRDefault="00276189" w:rsidP="00276189">
      <w:pPr>
        <w:rPr>
          <w:rFonts w:ascii="Arial" w:hAnsi="Arial" w:cs="Arial"/>
        </w:rPr>
      </w:pPr>
      <w:r w:rsidRPr="00276189">
        <w:rPr>
          <w:rFonts w:ascii="Arial" w:hAnsi="Arial" w:cs="Arial"/>
        </w:rPr>
        <w:t xml:space="preserve">OECD (2014). Competency Framework, Available at </w:t>
      </w:r>
      <w:hyperlink r:id="rId41" w:history="1">
        <w:r w:rsidRPr="00276189">
          <w:rPr>
            <w:rFonts w:ascii="Arial" w:hAnsi="Arial" w:cs="Arial"/>
            <w:color w:val="0000FF"/>
            <w:u w:val="single"/>
          </w:rPr>
          <w:t>https://www.oecd.org/careers/competency_framework_en.pdf</w:t>
        </w:r>
      </w:hyperlink>
      <w:r w:rsidRPr="00276189">
        <w:rPr>
          <w:rFonts w:ascii="Arial" w:hAnsi="Arial" w:cs="Arial"/>
        </w:rPr>
        <w:t xml:space="preserve"> (Last accessed 30.12.19) </w:t>
      </w:r>
    </w:p>
    <w:p w14:paraId="5D0C41C4" w14:textId="77777777" w:rsidR="00276189" w:rsidRPr="00276189" w:rsidRDefault="00276189" w:rsidP="00276189">
      <w:pPr>
        <w:spacing w:after="0" w:line="240" w:lineRule="auto"/>
        <w:jc w:val="both"/>
        <w:rPr>
          <w:rFonts w:ascii="Arial" w:hAnsi="Arial" w:cs="Arial"/>
        </w:rPr>
      </w:pPr>
      <w:r w:rsidRPr="00276189">
        <w:rPr>
          <w:rFonts w:ascii="Arial" w:hAnsi="Arial" w:cs="Arial"/>
        </w:rPr>
        <w:t>OECD (2012</w:t>
      </w:r>
      <w:r w:rsidRPr="00276189">
        <w:rPr>
          <w:rFonts w:ascii="Arial" w:hAnsi="Arial" w:cs="Arial"/>
          <w:i/>
          <w:iCs/>
        </w:rPr>
        <w:t>). Literacy, Numeracy and Problem Solving in Technology-Rich Environments: Framework for the OECD Survey of Adult Skills,</w:t>
      </w:r>
      <w:r w:rsidRPr="00276189">
        <w:rPr>
          <w:rFonts w:ascii="Arial" w:hAnsi="Arial" w:cs="Arial"/>
        </w:rPr>
        <w:t xml:space="preserve"> OECD Publishing. </w:t>
      </w:r>
      <w:hyperlink r:id="rId42" w:history="1">
        <w:r w:rsidRPr="00276189">
          <w:rPr>
            <w:rFonts w:ascii="Arial" w:hAnsi="Arial" w:cs="Arial"/>
            <w:color w:val="0000FF"/>
            <w:u w:val="single"/>
          </w:rPr>
          <w:t>http://dx.doi.org/10.1787/9789264128859-en</w:t>
        </w:r>
      </w:hyperlink>
      <w:r w:rsidRPr="00276189">
        <w:rPr>
          <w:rFonts w:ascii="Arial" w:hAnsi="Arial" w:cs="Arial"/>
        </w:rPr>
        <w:t xml:space="preserve"> (Last accessed 04.06.2021)</w:t>
      </w:r>
    </w:p>
    <w:p w14:paraId="3A43F224" w14:textId="77777777" w:rsidR="00276189" w:rsidRPr="00276189" w:rsidRDefault="00276189" w:rsidP="00276189">
      <w:pPr>
        <w:spacing w:after="0" w:line="240" w:lineRule="auto"/>
        <w:jc w:val="both"/>
        <w:rPr>
          <w:rFonts w:ascii="Arial" w:hAnsi="Arial" w:cs="Arial"/>
          <w:lang w:val="en-GB"/>
        </w:rPr>
      </w:pPr>
    </w:p>
    <w:p w14:paraId="5BAD252B" w14:textId="77777777" w:rsidR="00276189" w:rsidRPr="00276189" w:rsidRDefault="00276189" w:rsidP="00276189">
      <w:pPr>
        <w:rPr>
          <w:rFonts w:ascii="Arial" w:hAnsi="Arial" w:cs="Arial"/>
          <w:i/>
          <w:iCs/>
        </w:rPr>
      </w:pPr>
      <w:r w:rsidRPr="00276189">
        <w:rPr>
          <w:rFonts w:ascii="Arial" w:hAnsi="Arial" w:cs="Arial"/>
        </w:rPr>
        <w:t xml:space="preserve">PwC, Tipik, 3s, FGB (2016). </w:t>
      </w:r>
      <w:r w:rsidRPr="00276189">
        <w:rPr>
          <w:rFonts w:ascii="Arial" w:hAnsi="Arial" w:cs="Arial"/>
          <w:bCs/>
        </w:rPr>
        <w:t xml:space="preserve">ESCO Terminological Guidelines v1: General section. </w:t>
      </w:r>
      <w:r w:rsidRPr="00276189">
        <w:rPr>
          <w:rFonts w:ascii="Arial" w:hAnsi="Arial" w:cs="Arial"/>
          <w:i/>
          <w:iCs/>
        </w:rPr>
        <w:t>Update of September 23. 2016</w:t>
      </w:r>
    </w:p>
    <w:p w14:paraId="1C77D783" w14:textId="77777777" w:rsidR="00276189" w:rsidRPr="00276189" w:rsidRDefault="00276189" w:rsidP="00276189">
      <w:pPr>
        <w:rPr>
          <w:rFonts w:ascii="Arial" w:hAnsi="Arial" w:cs="Arial"/>
          <w:bCs/>
        </w:rPr>
      </w:pPr>
      <w:r w:rsidRPr="00276189">
        <w:rPr>
          <w:rFonts w:ascii="Arial" w:hAnsi="Arial" w:cs="Arial"/>
        </w:rPr>
        <w:t xml:space="preserve">PwC, Tipik, 3s, FGB (2016). </w:t>
      </w:r>
      <w:r w:rsidRPr="00276189">
        <w:rPr>
          <w:rFonts w:ascii="Arial" w:hAnsi="Arial" w:cs="Arial"/>
          <w:bCs/>
        </w:rPr>
        <w:t>Language-specific rules for English.</w:t>
      </w:r>
    </w:p>
    <w:p w14:paraId="3C937DDA" w14:textId="77777777" w:rsidR="00276189" w:rsidRPr="00276189" w:rsidRDefault="00276189" w:rsidP="00276189">
      <w:pPr>
        <w:rPr>
          <w:rFonts w:ascii="Arial" w:hAnsi="Arial" w:cs="Arial"/>
        </w:rPr>
      </w:pPr>
      <w:r w:rsidRPr="00276189">
        <w:rPr>
          <w:rFonts w:ascii="Arial" w:hAnsi="Arial" w:cs="Arial"/>
          <w:lang w:bidi="ar-SA"/>
        </w:rPr>
        <w:t xml:space="preserve">Republica Italiana (2012). First Italian Referencing Report to the European Qualifications Framework – EQF.  Available at </w:t>
      </w:r>
      <w:hyperlink r:id="rId43" w:history="1">
        <w:r w:rsidRPr="00276189">
          <w:rPr>
            <w:rFonts w:ascii="Arial" w:hAnsi="Arial" w:cs="Arial"/>
            <w:color w:val="0000FF"/>
            <w:u w:val="single"/>
          </w:rPr>
          <w:t>https://ec.europa.eu/ploteus/en/referencing-reports-and-contacts</w:t>
        </w:r>
      </w:hyperlink>
      <w:r w:rsidRPr="00276189">
        <w:rPr>
          <w:rFonts w:ascii="Arial" w:hAnsi="Arial" w:cs="Arial"/>
        </w:rPr>
        <w:t xml:space="preserve"> (last accessed 07.12.19)</w:t>
      </w:r>
    </w:p>
    <w:p w14:paraId="014FF60E" w14:textId="77777777" w:rsidR="00276189" w:rsidRPr="00276189" w:rsidRDefault="00276189" w:rsidP="00276189">
      <w:pPr>
        <w:spacing w:after="0" w:line="240" w:lineRule="auto"/>
        <w:rPr>
          <w:rFonts w:ascii="Arial" w:hAnsi="Arial" w:cs="Arial"/>
          <w:bCs/>
        </w:rPr>
      </w:pPr>
      <w:r w:rsidRPr="00276189">
        <w:rPr>
          <w:rFonts w:ascii="Arial" w:hAnsi="Arial" w:cs="Arial"/>
        </w:rPr>
        <w:t xml:space="preserve">UNESCO/UIL, ETF, Cedefop (2019) Global Inventory of Regional and National Qualifications Frameworks, Volume II: National and Regional Cases.  Hamburg: UNESCO. </w:t>
      </w:r>
      <w:hyperlink r:id="rId44" w:history="1">
        <w:r w:rsidRPr="00276189">
          <w:rPr>
            <w:rFonts w:ascii="Arial" w:hAnsi="Arial" w:cs="Arial"/>
            <w:color w:val="0000FF"/>
            <w:u w:val="single"/>
          </w:rPr>
          <w:t>https://www.cedefop.europa.eu/files/2225_en.pdf</w:t>
        </w:r>
      </w:hyperlink>
      <w:r w:rsidRPr="00276189">
        <w:rPr>
          <w:rFonts w:ascii="Arial" w:hAnsi="Arial" w:cs="Arial"/>
        </w:rPr>
        <w:t xml:space="preserve">  [Last a</w:t>
      </w:r>
      <w:r w:rsidRPr="00276189">
        <w:rPr>
          <w:rFonts w:ascii="Arial" w:hAnsi="Arial" w:cs="Arial"/>
          <w:bCs/>
        </w:rPr>
        <w:t>ccessed 09.10.19]</w:t>
      </w:r>
    </w:p>
    <w:p w14:paraId="739F331A" w14:textId="77777777" w:rsidR="00276189" w:rsidRPr="00276189" w:rsidRDefault="00276189" w:rsidP="00276189">
      <w:pPr>
        <w:spacing w:after="0" w:line="240" w:lineRule="auto"/>
        <w:rPr>
          <w:rFonts w:ascii="Arial" w:eastAsia="Times New Roman" w:hAnsi="Arial" w:cs="Arial"/>
          <w:color w:val="000000"/>
          <w:lang w:val="en-GB" w:eastAsia="en-GB" w:bidi="ar-SA"/>
        </w:rPr>
      </w:pPr>
    </w:p>
    <w:p w14:paraId="3D78593E" w14:textId="77777777" w:rsidR="00276189" w:rsidRPr="00276189" w:rsidRDefault="00276189" w:rsidP="00276189">
      <w:pPr>
        <w:rPr>
          <w:rFonts w:ascii="Arial" w:hAnsi="Arial" w:cs="Arial"/>
          <w:bCs/>
          <w:color w:val="000000"/>
        </w:rPr>
      </w:pPr>
      <w:r w:rsidRPr="00276189">
        <w:rPr>
          <w:rFonts w:ascii="Arial" w:hAnsi="Arial" w:cs="Arial"/>
          <w:shd w:val="clear" w:color="auto" w:fill="FFFFFF"/>
        </w:rPr>
        <w:t xml:space="preserve">UNESCO-International Bureau of Education (2007).  The UNESCO-IBE Education Thesaurus, sixth ed., 2nd rev. Available at </w:t>
      </w:r>
      <w:hyperlink r:id="rId45" w:history="1">
        <w:r w:rsidRPr="00276189">
          <w:rPr>
            <w:rFonts w:ascii="Arial" w:hAnsi="Arial" w:cs="Arial"/>
            <w:bCs/>
            <w:color w:val="0000FF"/>
            <w:u w:val="single"/>
          </w:rPr>
          <w:t>http://www.ibe.unesco.org/en/unesco-ibe-education-thesaurus</w:t>
        </w:r>
      </w:hyperlink>
      <w:r w:rsidRPr="00276189">
        <w:rPr>
          <w:rFonts w:ascii="Arial" w:hAnsi="Arial" w:cs="Arial"/>
          <w:bCs/>
          <w:color w:val="000000"/>
        </w:rPr>
        <w:t xml:space="preserve"> (Last accessed 18.11.19) </w:t>
      </w:r>
    </w:p>
    <w:p w14:paraId="4D047B03" w14:textId="77777777" w:rsidR="00276189" w:rsidRPr="00276189" w:rsidRDefault="00276189" w:rsidP="00276189">
      <w:pPr>
        <w:rPr>
          <w:rFonts w:ascii="Arial" w:hAnsi="Arial" w:cs="Arial"/>
        </w:rPr>
      </w:pPr>
      <w:r w:rsidRPr="00276189">
        <w:rPr>
          <w:rFonts w:ascii="Arial" w:hAnsi="Arial" w:cs="Arial"/>
        </w:rPr>
        <w:t xml:space="preserve">UNESCO-UNEVOC. (2014). TVETipedia Glossary.  Online at </w:t>
      </w:r>
      <w:hyperlink r:id="rId46" w:history="1">
        <w:r w:rsidRPr="00276189">
          <w:rPr>
            <w:rFonts w:ascii="Arial" w:hAnsi="Arial" w:cs="Arial"/>
            <w:color w:val="0000FF"/>
            <w:u w:val="single"/>
          </w:rPr>
          <w:t>https://unevoc.unesco.org/go.php?q=TVETipedia+Glossary+A-Z&amp;id=577</w:t>
        </w:r>
      </w:hyperlink>
      <w:r w:rsidRPr="00276189">
        <w:rPr>
          <w:rFonts w:ascii="Arial" w:hAnsi="Arial" w:cs="Arial"/>
        </w:rPr>
        <w:t xml:space="preserve"> (Last accessed 27.10.19)</w:t>
      </w:r>
    </w:p>
    <w:p w14:paraId="3FEFF39D" w14:textId="77777777" w:rsidR="00276189" w:rsidRPr="00276189" w:rsidRDefault="00276189" w:rsidP="00276189">
      <w:pPr>
        <w:rPr>
          <w:rFonts w:ascii="Arial" w:hAnsi="Arial" w:cs="Arial"/>
        </w:rPr>
      </w:pPr>
      <w:r w:rsidRPr="00276189">
        <w:rPr>
          <w:rFonts w:ascii="Arial" w:hAnsi="Arial" w:cs="Arial"/>
        </w:rPr>
        <w:t xml:space="preserve">Wikipedia: Big Five Personality Traits. Online at  </w:t>
      </w:r>
      <w:hyperlink r:id="rId47" w:history="1">
        <w:r w:rsidRPr="00276189">
          <w:rPr>
            <w:rFonts w:ascii="Arial" w:hAnsi="Arial" w:cs="Arial"/>
            <w:color w:val="0000FF"/>
            <w:u w:val="single"/>
          </w:rPr>
          <w:t>https://en.wikipedia.org/wiki/Big_Five_personality_traits</w:t>
        </w:r>
      </w:hyperlink>
      <w:r w:rsidRPr="00276189">
        <w:rPr>
          <w:rFonts w:ascii="Arial" w:hAnsi="Arial" w:cs="Arial"/>
        </w:rPr>
        <w:t xml:space="preserve"> (Last accessed 06.01.20)</w:t>
      </w:r>
    </w:p>
    <w:p w14:paraId="7361997C" w14:textId="77777777" w:rsidR="00276189" w:rsidRPr="00276189" w:rsidRDefault="00276189" w:rsidP="00276189">
      <w:pPr>
        <w:rPr>
          <w:rFonts w:ascii="Arial" w:hAnsi="Arial" w:cs="Arial"/>
        </w:rPr>
      </w:pPr>
      <w:r w:rsidRPr="00276189">
        <w:rPr>
          <w:rFonts w:ascii="Arial" w:hAnsi="Arial" w:cs="Arial"/>
        </w:rPr>
        <w:t xml:space="preserve">Wikipedia: </w:t>
      </w:r>
      <w:r w:rsidRPr="00276189">
        <w:rPr>
          <w:rFonts w:ascii="Arial" w:hAnsi="Arial" w:cs="Arial"/>
          <w:color w:val="222222"/>
          <w:shd w:val="clear" w:color="auto" w:fill="FFFFFF"/>
        </w:rPr>
        <w:t> </w:t>
      </w:r>
      <w:r w:rsidRPr="00276189">
        <w:rPr>
          <w:rFonts w:ascii="Arial" w:hAnsi="Arial" w:cs="Arial"/>
          <w:bCs/>
          <w:color w:val="222222"/>
          <w:shd w:val="clear" w:color="auto" w:fill="FFFFFF"/>
        </w:rPr>
        <w:t>HEXACO</w:t>
      </w:r>
      <w:r w:rsidRPr="00276189">
        <w:rPr>
          <w:rFonts w:ascii="Arial" w:hAnsi="Arial" w:cs="Arial"/>
          <w:color w:val="222222"/>
          <w:shd w:val="clear" w:color="auto" w:fill="FFFFFF"/>
        </w:rPr>
        <w:t> model of personality structure</w:t>
      </w:r>
      <w:r w:rsidRPr="00276189">
        <w:rPr>
          <w:rFonts w:ascii="Arial" w:hAnsi="Arial" w:cs="Arial"/>
        </w:rPr>
        <w:t xml:space="preserve">. Online at  </w:t>
      </w:r>
      <w:hyperlink r:id="rId48" w:history="1">
        <w:r w:rsidRPr="00276189">
          <w:rPr>
            <w:rFonts w:ascii="Arial" w:hAnsi="Arial" w:cs="Arial"/>
            <w:color w:val="0000FF"/>
            <w:u w:val="single"/>
          </w:rPr>
          <w:t>https://en.wikipedia.org/wiki/HEXACO_model_of_personality_structure</w:t>
        </w:r>
      </w:hyperlink>
      <w:r w:rsidRPr="00276189">
        <w:rPr>
          <w:rFonts w:ascii="Arial" w:hAnsi="Arial" w:cs="Arial"/>
        </w:rPr>
        <w:t xml:space="preserve"> (Last accessed 06.01.20) </w:t>
      </w:r>
    </w:p>
    <w:p w14:paraId="43117153" w14:textId="024A26E2" w:rsidR="00276189" w:rsidRPr="00276189" w:rsidRDefault="00276189" w:rsidP="00276189">
      <w:pPr>
        <w:rPr>
          <w:rFonts w:ascii="Arial" w:hAnsi="Arial" w:cs="Arial"/>
        </w:rPr>
      </w:pPr>
      <w:r w:rsidRPr="00276189">
        <w:rPr>
          <w:rFonts w:ascii="Arial" w:hAnsi="Arial" w:cs="Arial"/>
        </w:rPr>
        <w:t xml:space="preserve">World Skills (2021). WorldSkills Occupational Standards Specification. Online at </w:t>
      </w:r>
      <w:hyperlink r:id="rId49" w:history="1">
        <w:r w:rsidRPr="00276189">
          <w:rPr>
            <w:rFonts w:ascii="Arial" w:eastAsia="Times New Roman" w:hAnsi="Arial" w:cs="Arial"/>
            <w:color w:val="0563C1"/>
            <w:u w:val="single"/>
            <w:lang w:val="en-GB" w:eastAsia="en-GB" w:bidi="ar-SA"/>
          </w:rPr>
          <w:t>https://worldskills.org</w:t>
        </w:r>
        <w:bookmarkStart w:id="18" w:name="_GoBack"/>
        <w:bookmarkEnd w:id="18"/>
        <w:r w:rsidRPr="00276189">
          <w:rPr>
            <w:rFonts w:ascii="Arial" w:eastAsia="Times New Roman" w:hAnsi="Arial" w:cs="Arial"/>
            <w:color w:val="0563C1"/>
            <w:u w:val="single"/>
            <w:lang w:val="en-GB" w:eastAsia="en-GB" w:bidi="ar-SA"/>
          </w:rPr>
          <w:t>/what/projects/wsss/</w:t>
        </w:r>
      </w:hyperlink>
    </w:p>
    <w:sectPr w:rsidR="00276189" w:rsidRPr="00276189">
      <w:headerReference w:type="default" r:id="rId5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109D7" w16cex:dateUtc="2021-05-20T13:16:00Z"/>
  <w16cex:commentExtensible w16cex:durableId="245114F1" w16cex:dateUtc="2021-05-20T14:03:00Z"/>
  <w16cex:commentExtensible w16cex:durableId="24511492" w16cex:dateUtc="2021-05-20T14:02:00Z"/>
  <w16cex:commentExtensible w16cex:durableId="24510D01" w16cex:dateUtc="2021-05-20T13:29:00Z"/>
  <w16cex:commentExtensible w16cex:durableId="246235F4" w16cex:dateUtc="2021-06-02T13:53:00Z"/>
  <w16cex:commentExtensible w16cex:durableId="24510DA3" w16cex:dateUtc="2021-05-20T13: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71F58" w14:textId="77777777" w:rsidR="00FA4B68" w:rsidRDefault="00FA4B68" w:rsidP="00D90C4C">
      <w:pPr>
        <w:spacing w:after="0" w:line="240" w:lineRule="auto"/>
      </w:pPr>
      <w:r>
        <w:separator/>
      </w:r>
    </w:p>
  </w:endnote>
  <w:endnote w:type="continuationSeparator" w:id="0">
    <w:p w14:paraId="08EA54B4" w14:textId="77777777" w:rsidR="00FA4B68" w:rsidRDefault="00FA4B68" w:rsidP="00D90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90B35" w14:textId="77777777" w:rsidR="00FA4B68" w:rsidRDefault="00FA4B68" w:rsidP="00D90C4C">
      <w:pPr>
        <w:spacing w:after="0" w:line="240" w:lineRule="auto"/>
      </w:pPr>
      <w:r>
        <w:separator/>
      </w:r>
    </w:p>
  </w:footnote>
  <w:footnote w:type="continuationSeparator" w:id="0">
    <w:p w14:paraId="7DA43D37" w14:textId="77777777" w:rsidR="00FA4B68" w:rsidRDefault="00FA4B68" w:rsidP="00D90C4C">
      <w:pPr>
        <w:spacing w:after="0" w:line="240" w:lineRule="auto"/>
      </w:pPr>
      <w:r>
        <w:continuationSeparator/>
      </w:r>
    </w:p>
  </w:footnote>
  <w:footnote w:id="1">
    <w:p w14:paraId="1DB9ED39" w14:textId="5F7F5AED" w:rsidR="007E3895" w:rsidRPr="000573FE" w:rsidRDefault="00A60DF1">
      <w:pPr>
        <w:pStyle w:val="FootnoteText"/>
      </w:pPr>
      <w:r>
        <w:t>(</w:t>
      </w:r>
      <w:r w:rsidR="007E3895">
        <w:rPr>
          <w:rStyle w:val="FootnoteReference"/>
        </w:rPr>
        <w:footnoteRef/>
      </w:r>
      <w:r>
        <w:t>)</w:t>
      </w:r>
      <w:r w:rsidR="007E3895">
        <w:t xml:space="preserve"> Supported by (2021) Michaela Hermann and (2019-20) Katerina </w:t>
      </w:r>
      <w:r w:rsidR="007E3895" w:rsidRPr="000573FE">
        <w:t>Antoniadi</w:t>
      </w:r>
      <w:r w:rsidR="007E3895">
        <w:t>, both trainees at Cedefop</w:t>
      </w:r>
    </w:p>
  </w:footnote>
  <w:footnote w:id="2">
    <w:p w14:paraId="416DC10D" w14:textId="2228752C" w:rsidR="007E3895" w:rsidRPr="00EA7499" w:rsidRDefault="007E3895" w:rsidP="00282B81">
      <w:pPr>
        <w:pStyle w:val="FootnoteText"/>
        <w:rPr>
          <w:rFonts w:cstheme="minorHAnsi"/>
        </w:rPr>
      </w:pPr>
      <w:r w:rsidRPr="00EA7499">
        <w:rPr>
          <w:rFonts w:cstheme="minorHAnsi"/>
        </w:rPr>
        <w:t>(</w:t>
      </w:r>
      <w:r w:rsidRPr="00EA7499">
        <w:rPr>
          <w:rStyle w:val="FootnoteReference"/>
          <w:rFonts w:cstheme="minorHAnsi"/>
        </w:rPr>
        <w:footnoteRef/>
      </w:r>
      <w:r w:rsidRPr="00EA7499">
        <w:rPr>
          <w:rFonts w:cstheme="minorHAnsi"/>
        </w:rPr>
        <w:t xml:space="preserve">) The sources used and analyzed by the expert group are </w:t>
      </w:r>
      <w:r>
        <w:rPr>
          <w:rFonts w:cstheme="minorHAnsi"/>
        </w:rPr>
        <w:t>published in a separate technical</w:t>
      </w:r>
      <w:r w:rsidRPr="00EA7499">
        <w:rPr>
          <w:rFonts w:cstheme="minorHAnsi"/>
        </w:rPr>
        <w:t xml:space="preserve"> annex.</w:t>
      </w:r>
      <w:r>
        <w:rPr>
          <w:rFonts w:cstheme="minorHAnsi"/>
        </w:rPr>
        <w:t xml:space="preserve"> </w:t>
      </w:r>
    </w:p>
  </w:footnote>
  <w:footnote w:id="3">
    <w:p w14:paraId="045F7D53" w14:textId="5B3AA2C4" w:rsidR="007E3895" w:rsidRPr="00A253FF" w:rsidRDefault="007E3895">
      <w:pPr>
        <w:pStyle w:val="FootnoteText"/>
      </w:pPr>
      <w:r>
        <w:t>(</w:t>
      </w:r>
      <w:r>
        <w:rPr>
          <w:rStyle w:val="FootnoteReference"/>
        </w:rPr>
        <w:footnoteRef/>
      </w:r>
      <w:r>
        <w:t xml:space="preserve">) ESCO version 1.0 refers to these as ‘cross sectoral skills and competences’. </w:t>
      </w:r>
    </w:p>
  </w:footnote>
  <w:footnote w:id="4">
    <w:p w14:paraId="0871C68D" w14:textId="77777777" w:rsidR="007E3895" w:rsidRPr="00DC5810" w:rsidRDefault="007E3895" w:rsidP="00DC5810">
      <w:pPr>
        <w:pStyle w:val="FootnoteText"/>
      </w:pPr>
      <w:r>
        <w:t>(</w:t>
      </w:r>
      <w:r>
        <w:rPr>
          <w:rStyle w:val="FootnoteReference"/>
        </w:rPr>
        <w:footnoteRef/>
      </w:r>
      <w:r>
        <w:t xml:space="preserve">) Working paper 1 and 2 of the expert group, July and October 2020, discusses these principles in more detail and can be consulted separately.    </w:t>
      </w:r>
    </w:p>
  </w:footnote>
  <w:footnote w:id="5">
    <w:p w14:paraId="276F9231" w14:textId="77777777" w:rsidR="007E3895" w:rsidRPr="00A253FF" w:rsidRDefault="007E3895" w:rsidP="00A253FF">
      <w:pPr>
        <w:pStyle w:val="FootnoteText"/>
      </w:pPr>
      <w:r>
        <w:t>(</w:t>
      </w:r>
      <w:r>
        <w:rPr>
          <w:rStyle w:val="FootnoteReference"/>
        </w:rPr>
        <w:footnoteRef/>
      </w:r>
      <w:r>
        <w:t>) The distinction between skills and competences is discussed in detail in reports 1 and 2 of the Expert group</w:t>
      </w:r>
    </w:p>
  </w:footnote>
  <w:footnote w:id="6">
    <w:p w14:paraId="1670FA90" w14:textId="1E413C96" w:rsidR="007E3895" w:rsidRPr="00A253FF" w:rsidRDefault="007E3895">
      <w:pPr>
        <w:pStyle w:val="FootnoteText"/>
      </w:pPr>
      <w:r>
        <w:t>(</w:t>
      </w:r>
      <w:r>
        <w:rPr>
          <w:rStyle w:val="FootnoteReference"/>
        </w:rPr>
        <w:footnoteRef/>
      </w:r>
      <w:r>
        <w:t>) The relationship between these alternative headlines are discussed in detail in reports 1 and 2 of the Expert group.</w:t>
      </w:r>
    </w:p>
  </w:footnote>
  <w:footnote w:id="7">
    <w:p w14:paraId="54B45DFD" w14:textId="0CD10035" w:rsidR="007E3895" w:rsidRPr="00C16B26" w:rsidRDefault="007E3895" w:rsidP="00DC5810">
      <w:pPr>
        <w:pStyle w:val="FootnoteText"/>
      </w:pPr>
      <w:r>
        <w:rPr>
          <w:lang w:val="en-GB"/>
        </w:rPr>
        <w:t>(</w:t>
      </w:r>
      <w:r>
        <w:rPr>
          <w:rStyle w:val="FootnoteReference"/>
        </w:rPr>
        <w:footnoteRef/>
      </w:r>
      <w:r>
        <w:t>) The expert group has discussed the issue of ‘levelling’, i.e. the (ideal) need to express different levels of complexity of terms. This is an issue outside the mandate of the group but should be given due attention in future updates of ESCO. The expert group also noted the efforts done by the 2012-15 cross sectoral working group and recommend building on this.  Reflecting this restricted mandate, the expert group</w:t>
      </w:r>
      <w:r w:rsidRPr="007E3895">
        <w:t xml:space="preserve"> </w:t>
      </w:r>
      <w:r>
        <w:t xml:space="preserve">has refrained from using terms signaling complexity or expertise (such as “simple” or “according to requirements. </w:t>
      </w:r>
    </w:p>
  </w:footnote>
  <w:footnote w:id="8">
    <w:p w14:paraId="2E999796" w14:textId="77777777" w:rsidR="00B6279F" w:rsidRPr="002D172E" w:rsidRDefault="00B6279F" w:rsidP="00B6279F">
      <w:pPr>
        <w:pStyle w:val="FootnoteText"/>
      </w:pPr>
      <w:r>
        <w:rPr>
          <w:rStyle w:val="FootnoteReference"/>
        </w:rPr>
        <w:footnoteRef/>
      </w:r>
      <w:r>
        <w:t xml:space="preserve"> </w:t>
      </w:r>
      <w:r w:rsidRPr="00A74040">
        <w:t>National Research Council</w:t>
      </w:r>
      <w:r>
        <w:t xml:space="preserve"> (</w:t>
      </w:r>
      <w:r w:rsidRPr="00A74040">
        <w:t>2012</w:t>
      </w:r>
      <w:r>
        <w:t>):</w:t>
      </w:r>
      <w:r w:rsidRPr="00A74040">
        <w:t xml:space="preserve"> </w:t>
      </w:r>
      <w:r w:rsidRPr="00A74040">
        <w:rPr>
          <w:i/>
          <w:iCs/>
        </w:rPr>
        <w:t>Education for Life and Work: Developing Transferable Knowledge and Skills in the 21st Century</w:t>
      </w:r>
      <w:r w:rsidRPr="00A74040">
        <w:t xml:space="preserve">. Washington, DC: The National Academies Press. </w:t>
      </w:r>
      <w:r>
        <w:t>&lt;</w:t>
      </w:r>
      <w:r w:rsidRPr="00A74040">
        <w:t>https://doi.org/10.17226/13398.</w:t>
      </w:r>
      <w:r>
        <w:t>&gt;</w:t>
      </w:r>
    </w:p>
  </w:footnote>
  <w:footnote w:id="9">
    <w:p w14:paraId="672D9EBA" w14:textId="71FA7B65" w:rsidR="002818B6" w:rsidRDefault="002818B6" w:rsidP="002818B6">
      <w:pPr>
        <w:rPr>
          <w:rFonts w:ascii="Arial" w:hAnsi="Arial" w:cs="Arial"/>
        </w:rPr>
      </w:pPr>
      <w:r>
        <w:t>(</w:t>
      </w:r>
      <w:r>
        <w:rPr>
          <w:rStyle w:val="FootnoteReference"/>
        </w:rPr>
        <w:footnoteRef/>
      </w:r>
      <w:r>
        <w:t xml:space="preserve">) </w:t>
      </w:r>
      <w:r w:rsidRPr="002818B6">
        <w:rPr>
          <w:rFonts w:ascii="Arial" w:hAnsi="Arial" w:cs="Arial"/>
          <w:sz w:val="18"/>
          <w:szCs w:val="18"/>
        </w:rPr>
        <w:t xml:space="preserve">Cluster headings will use the progressive </w:t>
      </w:r>
      <w:r w:rsidRPr="002818B6">
        <w:rPr>
          <w:rFonts w:ascii="Arial" w:hAnsi="Arial" w:cs="Arial"/>
          <w:i/>
          <w:iCs/>
          <w:sz w:val="18"/>
          <w:szCs w:val="18"/>
        </w:rPr>
        <w:t>-ing</w:t>
      </w:r>
      <w:r w:rsidRPr="002818B6">
        <w:rPr>
          <w:rFonts w:ascii="Arial" w:hAnsi="Arial" w:cs="Arial"/>
          <w:sz w:val="18"/>
          <w:szCs w:val="18"/>
        </w:rPr>
        <w:t xml:space="preserve"> to denote the active voice, whereas single skills concepts use the verb’s infinitive. This is in line with ESCO guidelines.</w:t>
      </w:r>
    </w:p>
    <w:p w14:paraId="2180D5C3" w14:textId="0A61DB7A" w:rsidR="002818B6" w:rsidRPr="002818B6" w:rsidRDefault="002818B6">
      <w:pPr>
        <w:pStyle w:val="FootnoteText"/>
      </w:pPr>
    </w:p>
  </w:footnote>
  <w:footnote w:id="10">
    <w:p w14:paraId="2686854C" w14:textId="601566B6" w:rsidR="007E3895" w:rsidRPr="000D5D14" w:rsidRDefault="007E3895" w:rsidP="007C1680">
      <w:pPr>
        <w:pStyle w:val="FootnoteText"/>
      </w:pPr>
      <w:r>
        <w:rPr>
          <w:rStyle w:val="FootnoteReference"/>
        </w:rPr>
        <w:footnoteRef/>
      </w:r>
      <w:r>
        <w:t xml:space="preserve"> The expert group has located working with digital devices as a cluster under Core skills and competences, reflecting their increasing centrality in all contexts of life. This represents a change from the preliminary proposal of the group where transversal digital skills were located to the Life Skills category.  </w:t>
      </w:r>
    </w:p>
  </w:footnote>
  <w:footnote w:id="11">
    <w:p w14:paraId="64742A74" w14:textId="0CB5420C" w:rsidR="007E3895" w:rsidRPr="005658D9" w:rsidRDefault="007E3895" w:rsidP="00406622">
      <w:pPr>
        <w:pStyle w:val="FootnoteText"/>
        <w:rPr>
          <w:lang w:val="en-GB"/>
        </w:rPr>
      </w:pPr>
      <w:r>
        <w:rPr>
          <w:rStyle w:val="FootnoteReference"/>
        </w:rPr>
        <w:footnoteRef/>
      </w:r>
      <w:r>
        <w:t xml:space="preserve"> OECD (2012</w:t>
      </w:r>
      <w:r w:rsidRPr="00053187">
        <w:rPr>
          <w:i/>
          <w:iCs/>
        </w:rPr>
        <w:t>)</w:t>
      </w:r>
      <w:r>
        <w:rPr>
          <w:i/>
          <w:iCs/>
        </w:rPr>
        <w:t>.</w:t>
      </w:r>
      <w:r w:rsidRPr="00053187">
        <w:rPr>
          <w:i/>
          <w:iCs/>
        </w:rPr>
        <w:t xml:space="preserve"> Literacy, Numeracy and Problem Solving in Technology-Rich Environments: Framework for the OECD Survey of Adult Skills,</w:t>
      </w:r>
      <w:r>
        <w:t xml:space="preserve"> OECD Publishing. &lt;http://dx.doi.org/10.1787/9789264128859-en&gt;</w:t>
      </w:r>
    </w:p>
  </w:footnote>
  <w:footnote w:id="12">
    <w:p w14:paraId="692805D9" w14:textId="4BA1D0C5" w:rsidR="007E3895" w:rsidRPr="00963BB7" w:rsidRDefault="007E3895" w:rsidP="0090768C">
      <w:pPr>
        <w:pStyle w:val="FootnoteText"/>
      </w:pPr>
      <w:r>
        <w:rPr>
          <w:rStyle w:val="FootnoteReference"/>
        </w:rPr>
        <w:footnoteRef/>
      </w:r>
      <w:r>
        <w:t xml:space="preserve"> </w:t>
      </w:r>
      <w:r w:rsidRPr="00183E9E">
        <w:t>Council of the European Unio</w:t>
      </w:r>
      <w:r>
        <w:t>n</w:t>
      </w:r>
      <w:r w:rsidRPr="00183E9E">
        <w:t xml:space="preserve"> </w:t>
      </w:r>
      <w:r>
        <w:t xml:space="preserve">(2018): </w:t>
      </w:r>
      <w:r w:rsidRPr="00963BB7">
        <w:rPr>
          <w:i/>
          <w:iCs/>
        </w:rPr>
        <w:t>Council Recommendation of 22 May 2018 on Key Competences for Lifelong Learning (Text with EEA relevance</w:t>
      </w:r>
      <w:r>
        <w:rPr>
          <w:i/>
          <w:iCs/>
        </w:rPr>
        <w:t>)</w:t>
      </w:r>
      <w:r w:rsidRPr="00963BB7">
        <w:rPr>
          <w:i/>
          <w:iCs/>
        </w:rPr>
        <w:t>.</w:t>
      </w:r>
      <w:r>
        <w:rPr>
          <w:i/>
          <w:iCs/>
        </w:rPr>
        <w:t xml:space="preserve"> </w:t>
      </w:r>
      <w:r w:rsidRPr="00E94A9E">
        <w:t>2018/C 189/01. Annex</w:t>
      </w:r>
      <w:r>
        <w:t xml:space="preserve">. </w:t>
      </w:r>
    </w:p>
    <w:p w14:paraId="578D7EE1" w14:textId="7CF8FDBA" w:rsidR="007E3895" w:rsidRPr="00E94A9E" w:rsidRDefault="007E3895" w:rsidP="0090768C">
      <w:pPr>
        <w:pStyle w:val="FootnoteText"/>
        <w:rPr>
          <w:lang w:val="en-GB"/>
        </w:rPr>
      </w:pPr>
      <w:r w:rsidRPr="00E94A9E">
        <w:rPr>
          <w:lang w:val="en-GB"/>
        </w:rPr>
        <w:t>&lt;</w:t>
      </w:r>
      <w:r w:rsidRPr="00963BB7">
        <w:t xml:space="preserve"> </w:t>
      </w:r>
      <w:r w:rsidRPr="00E94A9E">
        <w:rPr>
          <w:lang w:val="en-GB"/>
        </w:rPr>
        <w:t>https://eur-lex.europa.eu/legal-content/EN/TXT/PDF/?uri=CELEX:32018H0604(01)&amp;from=EN&gt;</w:t>
      </w:r>
    </w:p>
  </w:footnote>
  <w:footnote w:id="13">
    <w:p w14:paraId="31762525" w14:textId="33613084" w:rsidR="00DA222D" w:rsidRPr="00DA222D" w:rsidRDefault="00DA222D">
      <w:pPr>
        <w:pStyle w:val="FootnoteText"/>
        <w:rPr>
          <w:lang w:val="en-GB"/>
        </w:rPr>
      </w:pPr>
      <w:r>
        <w:t>(</w:t>
      </w:r>
      <w:r>
        <w:rPr>
          <w:rStyle w:val="FootnoteReference"/>
        </w:rPr>
        <w:footnoteRef/>
      </w:r>
      <w:r>
        <w:t xml:space="preserve">) Council of Europe CEFR: </w:t>
      </w:r>
      <w:r w:rsidRPr="00DA222D">
        <w:t>https://www.coe.int/en/web/common-european-framework-reference-languages/level-descriptions</w:t>
      </w:r>
    </w:p>
  </w:footnote>
  <w:footnote w:id="14">
    <w:p w14:paraId="17960F04" w14:textId="2F587E00" w:rsidR="007E3895" w:rsidRPr="00E577B2" w:rsidRDefault="00CE68C8">
      <w:pPr>
        <w:pStyle w:val="FootnoteText"/>
        <w:rPr>
          <w:lang w:val="en-GB"/>
        </w:rPr>
      </w:pPr>
      <w:r>
        <w:t>(</w:t>
      </w:r>
      <w:r w:rsidR="007E3895">
        <w:rPr>
          <w:rStyle w:val="FootnoteReference"/>
        </w:rPr>
        <w:footnoteRef/>
      </w:r>
      <w:r>
        <w:t>)</w:t>
      </w:r>
      <w:r w:rsidR="007E3895">
        <w:t xml:space="preserve"> EC, DG EMPL (2020): </w:t>
      </w:r>
      <w:r w:rsidR="007E3895" w:rsidRPr="00BF4148">
        <w:rPr>
          <w:i/>
          <w:iCs/>
        </w:rPr>
        <w:t>European Skills, Competences, Qualifications and Occupations</w:t>
      </w:r>
      <w:r w:rsidR="007E3895">
        <w:t>. &lt;</w:t>
      </w:r>
      <w:r w:rsidR="007E3895" w:rsidRPr="00667F1A">
        <w:t>https://ec.europa.eu/esco/portal</w:t>
      </w:r>
      <w:r w:rsidR="007E3895">
        <w:t>&gt;</w:t>
      </w:r>
    </w:p>
  </w:footnote>
  <w:footnote w:id="15">
    <w:p w14:paraId="25705396" w14:textId="5AF36840" w:rsidR="007E3895" w:rsidRPr="009A3D43" w:rsidRDefault="00CE68C8">
      <w:pPr>
        <w:pStyle w:val="FootnoteText"/>
        <w:rPr>
          <w:lang w:val="en-GB"/>
        </w:rPr>
      </w:pPr>
      <w:r>
        <w:t>(</w:t>
      </w:r>
      <w:r w:rsidR="007E3895">
        <w:rPr>
          <w:rStyle w:val="FootnoteReference"/>
        </w:rPr>
        <w:footnoteRef/>
      </w:r>
      <w:r>
        <w:t>)</w:t>
      </w:r>
      <w:r w:rsidR="007E3895">
        <w:t xml:space="preserve"> Council of Europe (2001):  </w:t>
      </w:r>
      <w:r w:rsidR="007E3895">
        <w:rPr>
          <w:i/>
          <w:iCs/>
        </w:rPr>
        <w:t xml:space="preserve">Common European Framework of References for Languages. </w:t>
      </w:r>
      <w:r w:rsidR="007E3895">
        <w:t>&lt;</w:t>
      </w:r>
      <w:r w:rsidR="007E3895" w:rsidRPr="009A3D43">
        <w:t>https://www.coe.int/en/web/common-european-framework-reference-languages</w:t>
      </w:r>
      <w:r w:rsidR="007E3895">
        <w:t>&gt;</w:t>
      </w:r>
    </w:p>
  </w:footnote>
  <w:footnote w:id="16">
    <w:p w14:paraId="1A6E2BD5" w14:textId="7D3529C3" w:rsidR="007E3895" w:rsidRDefault="00CE68C8" w:rsidP="000A4198">
      <w:pPr>
        <w:pStyle w:val="FootnoteText"/>
        <w:rPr>
          <w:rFonts w:eastAsiaTheme="minorHAnsi"/>
          <w:lang w:bidi="ar-SA"/>
        </w:rPr>
      </w:pPr>
      <w:r>
        <w:t>(</w:t>
      </w:r>
      <w:r w:rsidR="007E3895">
        <w:rPr>
          <w:rStyle w:val="FootnoteReference"/>
        </w:rPr>
        <w:footnoteRef/>
      </w:r>
      <w:r>
        <w:t>)</w:t>
      </w:r>
      <w:r w:rsidR="007E3895">
        <w:t xml:space="preserve"> EAEA (2018). </w:t>
      </w:r>
      <w:r w:rsidR="007E3895" w:rsidRPr="00963BB7">
        <w:rPr>
          <w:i/>
          <w:iCs/>
        </w:rPr>
        <w:t>Life Skills for Europe (LSE) Framework</w:t>
      </w:r>
      <w:r w:rsidR="007E3895">
        <w:t>. &lt;</w:t>
      </w:r>
      <w:r w:rsidR="007E3895" w:rsidRPr="00963BB7">
        <w:t>https://eaea.org/project/life-skills-for-europe-lse/</w:t>
      </w:r>
      <w:r w:rsidR="007E3895">
        <w:t>&gt;</w:t>
      </w:r>
    </w:p>
  </w:footnote>
  <w:footnote w:id="17">
    <w:p w14:paraId="60403EC1" w14:textId="64A9490C" w:rsidR="007E3895" w:rsidRPr="00963BB7" w:rsidRDefault="00CE68C8" w:rsidP="00A25088">
      <w:pPr>
        <w:pStyle w:val="FootnoteText"/>
      </w:pPr>
      <w:r>
        <w:t>(</w:t>
      </w:r>
      <w:r w:rsidR="007E3895">
        <w:rPr>
          <w:rStyle w:val="FootnoteReference"/>
        </w:rPr>
        <w:footnoteRef/>
      </w:r>
      <w:r>
        <w:t>)</w:t>
      </w:r>
      <w:r w:rsidR="007E3895">
        <w:t xml:space="preserve"> Official Journal of the European Union (2018): </w:t>
      </w:r>
      <w:r w:rsidR="007E3895" w:rsidRPr="00963BB7">
        <w:rPr>
          <w:i/>
          <w:iCs/>
        </w:rPr>
        <w:t>Council Recommendation of 22 May 2018 on Key Competences for Lifelong Learning (Text with EEA relevance</w:t>
      </w:r>
      <w:r w:rsidR="007E3895">
        <w:rPr>
          <w:i/>
          <w:iCs/>
        </w:rPr>
        <w:t>)</w:t>
      </w:r>
      <w:r w:rsidR="007E3895" w:rsidRPr="00963BB7">
        <w:rPr>
          <w:i/>
          <w:iCs/>
        </w:rPr>
        <w:t>.</w:t>
      </w:r>
      <w:r w:rsidR="007E3895">
        <w:rPr>
          <w:i/>
          <w:iCs/>
        </w:rPr>
        <w:t xml:space="preserve"> </w:t>
      </w:r>
      <w:r w:rsidR="007E3895" w:rsidRPr="00E94A9E">
        <w:t>2018/C 189/01. Annex</w:t>
      </w:r>
      <w:r w:rsidR="007E3895">
        <w:t xml:space="preserve">. </w:t>
      </w:r>
    </w:p>
    <w:p w14:paraId="0F94438D" w14:textId="1BB46DBF" w:rsidR="007E3895" w:rsidRDefault="007E3895" w:rsidP="00A25088">
      <w:pPr>
        <w:pStyle w:val="FootnoteText"/>
      </w:pPr>
      <w:r w:rsidRPr="00E94A9E">
        <w:rPr>
          <w:lang w:val="en-GB"/>
        </w:rPr>
        <w:t>&lt;</w:t>
      </w:r>
      <w:r w:rsidRPr="00963BB7">
        <w:t xml:space="preserve"> </w:t>
      </w:r>
      <w:r w:rsidRPr="00E94A9E">
        <w:rPr>
          <w:lang w:val="en-GB"/>
        </w:rPr>
        <w:t>https://eur-lex.europa.eu/legal-content/EN/TXT/PDF/?uri=CELEX:32018H0604(01)&amp;from=EN&gt;</w:t>
      </w:r>
    </w:p>
  </w:footnote>
  <w:footnote w:id="18">
    <w:p w14:paraId="2D303C84" w14:textId="1C82D405" w:rsidR="007E3895" w:rsidRPr="00A25088" w:rsidRDefault="00CE68C8" w:rsidP="000A4198">
      <w:pPr>
        <w:pStyle w:val="FootnoteText"/>
      </w:pPr>
      <w:r>
        <w:t>(</w:t>
      </w:r>
      <w:r w:rsidR="007E3895">
        <w:rPr>
          <w:rStyle w:val="FootnoteReference"/>
        </w:rPr>
        <w:footnoteRef/>
      </w:r>
      <w:r>
        <w:t>)</w:t>
      </w:r>
      <w:r w:rsidR="007E3895">
        <w:t xml:space="preserve"> </w:t>
      </w:r>
      <w:r w:rsidR="007E3895" w:rsidRPr="00A25088">
        <w:t>Changes from current ESCO formulations have been implemented where appropriate (e.g., ‘carry out work-related calculations’ has, due to the nature of the model, been reformulated to ‘carry out calculations’: ‘work with shape and space’ has been reformulated to ‘process spatial information’).</w:t>
      </w:r>
    </w:p>
  </w:footnote>
  <w:footnote w:id="19">
    <w:p w14:paraId="63386071" w14:textId="1828D1CB" w:rsidR="007E3895" w:rsidRPr="00A25088" w:rsidRDefault="00CE68C8">
      <w:pPr>
        <w:pStyle w:val="FootnoteText"/>
      </w:pPr>
      <w:r>
        <w:t>(</w:t>
      </w:r>
      <w:r w:rsidR="007E3895" w:rsidRPr="00A25088">
        <w:rPr>
          <w:rStyle w:val="FootnoteReference"/>
        </w:rPr>
        <w:footnoteRef/>
      </w:r>
      <w:r>
        <w:t>)</w:t>
      </w:r>
      <w:r w:rsidR="007E3895" w:rsidRPr="00A25088">
        <w:t xml:space="preserve"> </w:t>
      </w:r>
      <w:r w:rsidR="007E3895" w:rsidRPr="00A25088">
        <w:rPr>
          <w:rFonts w:cs="Arial"/>
        </w:rPr>
        <w:t xml:space="preserve">Carretero Gomez, S., Vuorikari, R. and Punie, Y. (2017): </w:t>
      </w:r>
      <w:r w:rsidR="007E3895" w:rsidRPr="00A25088">
        <w:rPr>
          <w:rFonts w:cs="Arial"/>
          <w:i/>
          <w:iCs/>
        </w:rPr>
        <w:t>DigComp 2.1: The Digital Competence Framework for Citizens with eight proficiency levels and examples of use</w:t>
      </w:r>
      <w:r w:rsidR="007E3895" w:rsidRPr="00A25088">
        <w:rPr>
          <w:rFonts w:cs="Arial"/>
        </w:rPr>
        <w:t>, EUR 28558 EN, Publications Office of the European Union, Luxembourg, ISBN 978-92-79-68006-9 (pdf).</w:t>
      </w:r>
    </w:p>
  </w:footnote>
  <w:footnote w:id="20">
    <w:p w14:paraId="040FE5B0" w14:textId="11EF3D88" w:rsidR="007E3895" w:rsidRPr="00963BB7" w:rsidRDefault="00CE68C8" w:rsidP="000E26A3">
      <w:pPr>
        <w:pStyle w:val="FootnoteText"/>
      </w:pPr>
      <w:r>
        <w:t>(</w:t>
      </w:r>
      <w:r w:rsidR="007E3895" w:rsidRPr="00A25088">
        <w:rPr>
          <w:rStyle w:val="FootnoteReference"/>
        </w:rPr>
        <w:footnoteRef/>
      </w:r>
      <w:r>
        <w:t>)</w:t>
      </w:r>
      <w:r w:rsidR="007E3895" w:rsidRPr="00A25088">
        <w:t xml:space="preserve"> </w:t>
      </w:r>
      <w:r w:rsidR="007E3895">
        <w:t xml:space="preserve">Official Journal of the European Union (2018): </w:t>
      </w:r>
      <w:r w:rsidR="007E3895" w:rsidRPr="00963BB7">
        <w:rPr>
          <w:i/>
          <w:iCs/>
        </w:rPr>
        <w:t>Council Recommendation of 22 May 2018 on Key Competences for Lifelong Learning (Text with EEA relevance</w:t>
      </w:r>
      <w:r w:rsidR="007E3895">
        <w:rPr>
          <w:i/>
          <w:iCs/>
        </w:rPr>
        <w:t>)</w:t>
      </w:r>
      <w:r w:rsidR="007E3895" w:rsidRPr="00963BB7">
        <w:rPr>
          <w:i/>
          <w:iCs/>
        </w:rPr>
        <w:t>.</w:t>
      </w:r>
      <w:r w:rsidR="007E3895">
        <w:rPr>
          <w:i/>
          <w:iCs/>
        </w:rPr>
        <w:t xml:space="preserve"> </w:t>
      </w:r>
      <w:r w:rsidR="007E3895" w:rsidRPr="00E94A9E">
        <w:t>2018/C 189/01. Annex</w:t>
      </w:r>
      <w:r w:rsidR="007E3895">
        <w:t xml:space="preserve">. </w:t>
      </w:r>
    </w:p>
    <w:p w14:paraId="7FC3F430" w14:textId="318C2481" w:rsidR="007E3895" w:rsidRPr="00D00F4B" w:rsidRDefault="007E3895">
      <w:pPr>
        <w:pStyle w:val="FootnoteText"/>
      </w:pPr>
      <w:r w:rsidRPr="00E94A9E">
        <w:rPr>
          <w:lang w:val="en-GB"/>
        </w:rPr>
        <w:t>&lt;</w:t>
      </w:r>
      <w:r w:rsidRPr="00963BB7">
        <w:t xml:space="preserve"> </w:t>
      </w:r>
      <w:r w:rsidRPr="00E94A9E">
        <w:rPr>
          <w:lang w:val="en-GB"/>
        </w:rPr>
        <w:t>https://eur-lex.europa.eu/legal-content/EN/TXT/PDF/?uri=CELEX:32018H0604(01)&amp;from=EN&gt;</w:t>
      </w:r>
    </w:p>
  </w:footnote>
  <w:footnote w:id="21">
    <w:p w14:paraId="343AD487" w14:textId="67B2FDD8" w:rsidR="007E3895" w:rsidRPr="004754C1" w:rsidRDefault="00CE68C8">
      <w:pPr>
        <w:pStyle w:val="FootnoteText"/>
        <w:rPr>
          <w:lang w:val="en-GB"/>
        </w:rPr>
      </w:pPr>
      <w:r>
        <w:t>(</w:t>
      </w:r>
      <w:r w:rsidR="007E3895">
        <w:rPr>
          <w:rStyle w:val="FootnoteReference"/>
        </w:rPr>
        <w:footnoteRef/>
      </w:r>
      <w:r>
        <w:t xml:space="preserve">) </w:t>
      </w:r>
      <w:r w:rsidR="007E3895">
        <w:t xml:space="preserve">EAEA (2018). </w:t>
      </w:r>
      <w:r w:rsidR="007E3895" w:rsidRPr="00963BB7">
        <w:rPr>
          <w:i/>
          <w:iCs/>
        </w:rPr>
        <w:t>Life Skills for Europe (LSE) Framework</w:t>
      </w:r>
      <w:r w:rsidR="007E3895">
        <w:t>. &lt;</w:t>
      </w:r>
      <w:r w:rsidR="007E3895" w:rsidRPr="00963BB7">
        <w:t>https://eaea.org/project/life-skills-for-europe-lse/</w:t>
      </w:r>
      <w:r w:rsidR="007E3895">
        <w:t>&gt;</w:t>
      </w:r>
    </w:p>
  </w:footnote>
  <w:footnote w:id="22">
    <w:p w14:paraId="5476EA9B" w14:textId="2F18DC33" w:rsidR="007E3895" w:rsidRPr="0027333A" w:rsidRDefault="00A724F4">
      <w:pPr>
        <w:pStyle w:val="FootnoteText"/>
        <w:rPr>
          <w:lang w:val="en-GB"/>
        </w:rPr>
      </w:pPr>
      <w:r>
        <w:t>(</w:t>
      </w:r>
      <w:r w:rsidR="007E3895">
        <w:rPr>
          <w:rStyle w:val="FootnoteReference"/>
        </w:rPr>
        <w:footnoteRef/>
      </w:r>
      <w:r>
        <w:t>)</w:t>
      </w:r>
      <w:r w:rsidR="007E3895">
        <w:t xml:space="preserve"> Generalized from various cross-sector and sector specific formulations, as well as ‘</w:t>
      </w:r>
      <w:r w:rsidR="007E3895" w:rsidRPr="0027333A">
        <w:t>planning and scheduling events and activities</w:t>
      </w:r>
      <w:r w:rsidR="007E3895">
        <w:t>’.</w:t>
      </w:r>
    </w:p>
  </w:footnote>
  <w:footnote w:id="23">
    <w:p w14:paraId="78CA466D" w14:textId="3C8F4915" w:rsidR="007E3895" w:rsidRPr="0027333A" w:rsidRDefault="00A724F4">
      <w:pPr>
        <w:pStyle w:val="FootnoteText"/>
      </w:pPr>
      <w:r>
        <w:t>(</w:t>
      </w:r>
      <w:r w:rsidR="007E3895">
        <w:rPr>
          <w:rStyle w:val="FootnoteReference"/>
        </w:rPr>
        <w:footnoteRef/>
      </w:r>
      <w:r w:rsidR="00087D3F">
        <w:t>)</w:t>
      </w:r>
      <w:r w:rsidR="007E3895">
        <w:t xml:space="preserve"> Merged various skills such as ‘apply conceptual thinking’, ‘structure information’, ‘store information’, and ‘organize information’.</w:t>
      </w:r>
    </w:p>
  </w:footnote>
  <w:footnote w:id="24">
    <w:p w14:paraId="10742541" w14:textId="586EA0E5" w:rsidR="007E3895" w:rsidRPr="0068219D" w:rsidRDefault="007E3895">
      <w:pPr>
        <w:pStyle w:val="FootnoteText"/>
        <w:rPr>
          <w:lang w:val="en-GB"/>
        </w:rPr>
      </w:pPr>
      <w:r>
        <w:rPr>
          <w:rStyle w:val="FootnoteReference"/>
        </w:rPr>
        <w:footnoteRef/>
      </w:r>
      <w:r>
        <w:t xml:space="preserve"> Rephrased from ‘deal with uncertainty’.</w:t>
      </w:r>
    </w:p>
  </w:footnote>
  <w:footnote w:id="25">
    <w:p w14:paraId="35D4D017" w14:textId="72EA022D" w:rsidR="007E3895" w:rsidRPr="00BE4117" w:rsidRDefault="007E3895">
      <w:pPr>
        <w:pStyle w:val="FootnoteText"/>
        <w:rPr>
          <w:lang w:val="en-GB"/>
        </w:rPr>
      </w:pPr>
      <w:r>
        <w:rPr>
          <w:rStyle w:val="FootnoteReference"/>
        </w:rPr>
        <w:footnoteRef/>
      </w:r>
      <w:r>
        <w:t xml:space="preserve"> </w:t>
      </w:r>
      <w:r>
        <w:rPr>
          <w:lang w:val="en-GB"/>
        </w:rPr>
        <w:t>Rephrased existing concept ‘handle conflicts’.</w:t>
      </w:r>
    </w:p>
  </w:footnote>
  <w:footnote w:id="26">
    <w:p w14:paraId="12477AFF" w14:textId="189437AF" w:rsidR="007E3895" w:rsidRPr="00131EEE" w:rsidRDefault="007E3895">
      <w:pPr>
        <w:pStyle w:val="FootnoteText"/>
        <w:rPr>
          <w:lang w:val="en-GB"/>
        </w:rPr>
      </w:pPr>
      <w:r>
        <w:rPr>
          <w:rStyle w:val="FootnoteReference"/>
        </w:rPr>
        <w:footnoteRef/>
      </w:r>
      <w:r>
        <w:t xml:space="preserve"> Rephrased from existing concept ‘liaising and networking’.</w:t>
      </w:r>
    </w:p>
  </w:footnote>
  <w:footnote w:id="27">
    <w:p w14:paraId="53948755" w14:textId="5B063055" w:rsidR="007E3895" w:rsidRPr="005A1320" w:rsidRDefault="007E3895">
      <w:pPr>
        <w:pStyle w:val="FootnoteText"/>
        <w:rPr>
          <w:lang w:val="en-GB"/>
        </w:rPr>
      </w:pPr>
      <w:r>
        <w:rPr>
          <w:rStyle w:val="FootnoteReference"/>
        </w:rPr>
        <w:footnoteRef/>
      </w:r>
      <w:r>
        <w:t xml:space="preserve"> Rephrased and merged existing skills concepts ‘handling and moving’, ‘move and lift’ and ‘positioning materials, tools, or equipment’.</w:t>
      </w:r>
    </w:p>
  </w:footnote>
  <w:footnote w:id="28">
    <w:p w14:paraId="5B3107CF" w14:textId="191A9B24" w:rsidR="007E3895" w:rsidRPr="005A1320" w:rsidRDefault="007E3895">
      <w:pPr>
        <w:pStyle w:val="FootnoteText"/>
        <w:rPr>
          <w:lang w:val="en-GB"/>
        </w:rPr>
      </w:pPr>
      <w:r>
        <w:rPr>
          <w:rStyle w:val="FootnoteReference"/>
        </w:rPr>
        <w:footnoteRef/>
      </w:r>
      <w:r>
        <w:t xml:space="preserve"> Rephrased and merged existing skills concepts ‘using hand tools’, ‘positioning materials, tools, or equipment’ and ‘working with machinery and specialized equipment’.</w:t>
      </w:r>
    </w:p>
  </w:footnote>
  <w:footnote w:id="29">
    <w:p w14:paraId="1A11B0B2" w14:textId="4058EFA6" w:rsidR="007E3895" w:rsidRPr="00154131" w:rsidRDefault="007E3895">
      <w:pPr>
        <w:pStyle w:val="FootnoteText"/>
      </w:pPr>
      <w:r>
        <w:rPr>
          <w:rStyle w:val="FootnoteReference"/>
        </w:rPr>
        <w:footnoteRef/>
      </w:r>
      <w:r>
        <w:t xml:space="preserve"> </w:t>
      </w:r>
      <w:r w:rsidRPr="00183E9E">
        <w:t xml:space="preserve">Council of the European Union (2018): </w:t>
      </w:r>
      <w:r w:rsidRPr="00183E9E">
        <w:rPr>
          <w:i/>
          <w:iCs/>
        </w:rPr>
        <w:t>Council Recommendation of 22 May 2018 on Key Competences for Lifelong Learning (Text with EEA relevance).</w:t>
      </w:r>
      <w:r w:rsidRPr="00183E9E">
        <w:t xml:space="preserve"> 2018/C 189/01. Annex.</w:t>
      </w:r>
    </w:p>
  </w:footnote>
  <w:footnote w:id="30">
    <w:p w14:paraId="392B2985" w14:textId="2C47C6B6" w:rsidR="007E3895" w:rsidRPr="0093660A" w:rsidRDefault="007E3895">
      <w:pPr>
        <w:pStyle w:val="FootnoteText"/>
      </w:pPr>
      <w:r>
        <w:rPr>
          <w:rStyle w:val="FootnoteReference"/>
        </w:rPr>
        <w:footnoteRef/>
      </w:r>
      <w:r>
        <w:t xml:space="preserve"> This cluster builds on </w:t>
      </w:r>
      <w:r w:rsidRPr="0093660A">
        <w:t>The European Entrepreneurship Competence Framework</w:t>
      </w:r>
      <w:r>
        <w:t xml:space="preserve">. </w:t>
      </w:r>
      <w:r w:rsidRPr="0093660A">
        <w:t>Joint Research Center (JRC)</w:t>
      </w:r>
      <w:r>
        <w:t xml:space="preserve"> (2019): </w:t>
      </w:r>
      <w:r w:rsidRPr="002746F5">
        <w:rPr>
          <w:i/>
          <w:iCs/>
        </w:rPr>
        <w:t>The European Entrepreneurship Competence Framework (EntreComp).</w:t>
      </w:r>
      <w:r>
        <w:t xml:space="preserve"> &lt;</w:t>
      </w:r>
      <w:r w:rsidRPr="0093660A">
        <w:t>https://ec.europa.eu/social/main.jsp?catId=738&amp;langId=en&amp;pubId=8201&amp;furtherPubs=yes</w:t>
      </w:r>
      <w:r>
        <w:t>&gt;</w:t>
      </w:r>
    </w:p>
  </w:footnote>
  <w:footnote w:id="31">
    <w:p w14:paraId="4CC034A2" w14:textId="1DEBB9E5" w:rsidR="007E3895" w:rsidRPr="007729BB" w:rsidRDefault="007E3895">
      <w:pPr>
        <w:pStyle w:val="FootnoteText"/>
      </w:pPr>
      <w:r>
        <w:rPr>
          <w:rStyle w:val="FootnoteReference"/>
        </w:rPr>
        <w:footnoteRef/>
      </w:r>
      <w:r>
        <w:t xml:space="preserve"> This cluster references some of the single skills concepts identified under ‘health capability’ in the LSE framework.</w:t>
      </w:r>
    </w:p>
  </w:footnote>
  <w:footnote w:id="32">
    <w:p w14:paraId="2BFEDC59" w14:textId="5EA5618E" w:rsidR="007E3895" w:rsidRPr="00CC0A82" w:rsidRDefault="007E3895" w:rsidP="00971092">
      <w:pPr>
        <w:pStyle w:val="FootnoteText"/>
      </w:pPr>
      <w:r>
        <w:rPr>
          <w:rStyle w:val="FootnoteReference"/>
        </w:rPr>
        <w:footnoteRef/>
      </w:r>
      <w:r>
        <w:t xml:space="preserve"> This cluster references some of the</w:t>
      </w:r>
      <w:r w:rsidRPr="00971092">
        <w:t xml:space="preserve"> </w:t>
      </w:r>
      <w:r>
        <w:t>‘relationships with others &amp; local community’ and ‘active engagement’ skills concepts identified under ‘civic capability’ in the LSE framework.</w:t>
      </w:r>
    </w:p>
  </w:footnote>
  <w:footnote w:id="33">
    <w:p w14:paraId="4AE60B50" w14:textId="7ABCEB98" w:rsidR="007E3895" w:rsidRPr="00963BB7" w:rsidRDefault="007E3895">
      <w:pPr>
        <w:pStyle w:val="FootnoteText"/>
        <w:rPr>
          <w:lang w:val="en-GB"/>
        </w:rPr>
      </w:pPr>
      <w:r>
        <w:rPr>
          <w:rStyle w:val="FootnoteReference"/>
        </w:rPr>
        <w:footnoteRef/>
      </w:r>
      <w:r>
        <w:t xml:space="preserve"> </w:t>
      </w:r>
      <w:r w:rsidRPr="00963BB7">
        <w:t>This clusters builds on the ‘environmental capability’ category of the LSE 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E4A3" w14:textId="2C6F69A8" w:rsidR="007E3895" w:rsidRDefault="007E3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313"/>
    <w:multiLevelType w:val="hybridMultilevel"/>
    <w:tmpl w:val="224C28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157F7C"/>
    <w:multiLevelType w:val="hybridMultilevel"/>
    <w:tmpl w:val="3500A1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9612D"/>
    <w:multiLevelType w:val="hybridMultilevel"/>
    <w:tmpl w:val="F6D4ED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F1D41"/>
    <w:multiLevelType w:val="hybridMultilevel"/>
    <w:tmpl w:val="140EC1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43B48"/>
    <w:multiLevelType w:val="hybridMultilevel"/>
    <w:tmpl w:val="D376E9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749B5"/>
    <w:multiLevelType w:val="hybridMultilevel"/>
    <w:tmpl w:val="C1DCA4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273BE"/>
    <w:multiLevelType w:val="hybridMultilevel"/>
    <w:tmpl w:val="FBC2F8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422A5"/>
    <w:multiLevelType w:val="hybridMultilevel"/>
    <w:tmpl w:val="8118F8EC"/>
    <w:lvl w:ilvl="0" w:tplc="0809000B">
      <w:start w:val="1"/>
      <w:numFmt w:val="bullet"/>
      <w:lvlText w:val=""/>
      <w:lvlJc w:val="left"/>
      <w:pPr>
        <w:ind w:left="720" w:hanging="360"/>
      </w:pPr>
      <w:rPr>
        <w:rFonts w:ascii="Wingdings" w:hAnsi="Wingdings" w:hint="default"/>
      </w:rPr>
    </w:lvl>
    <w:lvl w:ilvl="1" w:tplc="60146D9A">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C3EF8"/>
    <w:multiLevelType w:val="hybridMultilevel"/>
    <w:tmpl w:val="C04CA0AE"/>
    <w:lvl w:ilvl="0" w:tplc="0809000B">
      <w:start w:val="1"/>
      <w:numFmt w:val="bullet"/>
      <w:lvlText w:val=""/>
      <w:lvlJc w:val="left"/>
      <w:pPr>
        <w:ind w:left="720" w:hanging="360"/>
      </w:pPr>
      <w:rPr>
        <w:rFonts w:ascii="Wingdings" w:hAnsi="Wingdings" w:hint="default"/>
        <w:color w:val="auto"/>
      </w:rPr>
    </w:lvl>
    <w:lvl w:ilvl="1" w:tplc="04090019">
      <w:start w:val="1"/>
      <w:numFmt w:val="lowerLetter"/>
      <w:lvlText w:val="%2."/>
      <w:lvlJc w:val="left"/>
      <w:pPr>
        <w:ind w:left="1440" w:hanging="360"/>
      </w:pPr>
    </w:lvl>
    <w:lvl w:ilvl="2" w:tplc="1130D42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1338A"/>
    <w:multiLevelType w:val="hybridMultilevel"/>
    <w:tmpl w:val="0A18BA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CD548E"/>
    <w:multiLevelType w:val="hybridMultilevel"/>
    <w:tmpl w:val="24E26C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B7721"/>
    <w:multiLevelType w:val="hybridMultilevel"/>
    <w:tmpl w:val="FB0ED344"/>
    <w:lvl w:ilvl="0" w:tplc="08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2" w15:restartNumberingAfterBreak="0">
    <w:nsid w:val="2A680964"/>
    <w:multiLevelType w:val="hybridMultilevel"/>
    <w:tmpl w:val="BF12B2A8"/>
    <w:lvl w:ilvl="0" w:tplc="5DE47C28">
      <w:start w:val="1"/>
      <w:numFmt w:val="bullet"/>
      <w:lvlText w:val=""/>
      <w:lvlJc w:val="left"/>
      <w:pPr>
        <w:ind w:left="360" w:hanging="360"/>
      </w:pPr>
      <w:rPr>
        <w:rFonts w:ascii="Symbol" w:hAnsi="Symbol"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CA37DD"/>
    <w:multiLevelType w:val="hybridMultilevel"/>
    <w:tmpl w:val="93BE4C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759A3"/>
    <w:multiLevelType w:val="multilevel"/>
    <w:tmpl w:val="645EF3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1E27593"/>
    <w:multiLevelType w:val="hybridMultilevel"/>
    <w:tmpl w:val="A13AD7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B41EC"/>
    <w:multiLevelType w:val="hybridMultilevel"/>
    <w:tmpl w:val="8C58A5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060FF6"/>
    <w:multiLevelType w:val="hybridMultilevel"/>
    <w:tmpl w:val="034E3C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4B2AB9"/>
    <w:multiLevelType w:val="hybridMultilevel"/>
    <w:tmpl w:val="14567440"/>
    <w:lvl w:ilvl="0" w:tplc="C96232FA">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D47291"/>
    <w:multiLevelType w:val="hybridMultilevel"/>
    <w:tmpl w:val="FEA801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D22163"/>
    <w:multiLevelType w:val="hybridMultilevel"/>
    <w:tmpl w:val="5D5883EC"/>
    <w:lvl w:ilvl="0" w:tplc="589A9274">
      <w:start w:val="1"/>
      <w:numFmt w:val="bullet"/>
      <w:lvlText w:val=""/>
      <w:lvlJc w:val="left"/>
      <w:pPr>
        <w:ind w:left="720" w:hanging="360"/>
      </w:pPr>
      <w:rPr>
        <w:rFonts w:ascii="Wingdings" w:hAnsi="Wingdings"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B93E84"/>
    <w:multiLevelType w:val="hybridMultilevel"/>
    <w:tmpl w:val="401CF448"/>
    <w:lvl w:ilvl="0" w:tplc="21844B4E">
      <w:start w:val="1"/>
      <w:numFmt w:val="bullet"/>
      <w:lvlText w:val=""/>
      <w:lvlJc w:val="left"/>
      <w:pPr>
        <w:ind w:left="360" w:hanging="360"/>
      </w:pPr>
      <w:rPr>
        <w:rFonts w:ascii="Wingdings" w:hAnsi="Wingdings" w:hint="default"/>
        <w:color w:val="auto"/>
      </w:rPr>
    </w:lvl>
    <w:lvl w:ilvl="1" w:tplc="04090019">
      <w:start w:val="1"/>
      <w:numFmt w:val="lowerLetter"/>
      <w:lvlText w:val="%2."/>
      <w:lvlJc w:val="left"/>
      <w:pPr>
        <w:ind w:left="1080" w:hanging="360"/>
      </w:pPr>
    </w:lvl>
    <w:lvl w:ilvl="2" w:tplc="1130D420">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292A84"/>
    <w:multiLevelType w:val="hybridMultilevel"/>
    <w:tmpl w:val="8B84CA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AC6BF1"/>
    <w:multiLevelType w:val="multilevel"/>
    <w:tmpl w:val="6982268E"/>
    <w:lvl w:ilvl="0">
      <w:start w:val="1"/>
      <w:numFmt w:val="decimal"/>
      <w:pStyle w:val="ListParagraph"/>
      <w:lvlText w:val="%1."/>
      <w:lvlJc w:val="left"/>
      <w:pPr>
        <w:ind w:left="360" w:hanging="360"/>
      </w:pPr>
      <w:rPr>
        <w:rFonts w:asciiTheme="minorHAnsi" w:eastAsiaTheme="minorEastAsia" w:hAnsiTheme="minorHAnsi" w:cstheme="minorBidi"/>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583B17C6"/>
    <w:multiLevelType w:val="hybridMultilevel"/>
    <w:tmpl w:val="9124AC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5D0348"/>
    <w:multiLevelType w:val="hybridMultilevel"/>
    <w:tmpl w:val="231AF948"/>
    <w:lvl w:ilvl="0" w:tplc="01D22156">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A54366"/>
    <w:multiLevelType w:val="hybridMultilevel"/>
    <w:tmpl w:val="CAC812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1F0E2C"/>
    <w:multiLevelType w:val="hybridMultilevel"/>
    <w:tmpl w:val="DAC8B9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D915B2"/>
    <w:multiLevelType w:val="hybridMultilevel"/>
    <w:tmpl w:val="FAF2CDBA"/>
    <w:lvl w:ilvl="0" w:tplc="0809000B">
      <w:start w:val="1"/>
      <w:numFmt w:val="bullet"/>
      <w:lvlText w:val=""/>
      <w:lvlJc w:val="left"/>
      <w:pPr>
        <w:ind w:left="720" w:hanging="360"/>
      </w:pPr>
      <w:rPr>
        <w:rFonts w:ascii="Wingdings" w:hAnsi="Wingdings" w:hint="default"/>
        <w:color w:val="auto"/>
      </w:rPr>
    </w:lvl>
    <w:lvl w:ilvl="1" w:tplc="04090019">
      <w:start w:val="1"/>
      <w:numFmt w:val="lowerLetter"/>
      <w:lvlText w:val="%2."/>
      <w:lvlJc w:val="left"/>
      <w:pPr>
        <w:ind w:left="1440" w:hanging="360"/>
      </w:pPr>
    </w:lvl>
    <w:lvl w:ilvl="2" w:tplc="1130D42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1362F9"/>
    <w:multiLevelType w:val="hybridMultilevel"/>
    <w:tmpl w:val="8188CA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291BCB"/>
    <w:multiLevelType w:val="hybridMultilevel"/>
    <w:tmpl w:val="06961E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8D36A0"/>
    <w:multiLevelType w:val="hybridMultilevel"/>
    <w:tmpl w:val="D176322A"/>
    <w:lvl w:ilvl="0" w:tplc="0809000B">
      <w:start w:val="1"/>
      <w:numFmt w:val="bullet"/>
      <w:lvlText w:val=""/>
      <w:lvlJc w:val="left"/>
      <w:pPr>
        <w:ind w:left="764" w:hanging="360"/>
      </w:pPr>
      <w:rPr>
        <w:rFonts w:ascii="Wingdings" w:hAnsi="Wingdings"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2" w15:restartNumberingAfterBreak="0">
    <w:nsid w:val="7E6C4F6B"/>
    <w:multiLevelType w:val="hybridMultilevel"/>
    <w:tmpl w:val="0B2ACB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14"/>
  </w:num>
  <w:num w:numId="4">
    <w:abstractNumId w:val="21"/>
  </w:num>
  <w:num w:numId="5">
    <w:abstractNumId w:val="12"/>
  </w:num>
  <w:num w:numId="6">
    <w:abstractNumId w:val="2"/>
  </w:num>
  <w:num w:numId="7">
    <w:abstractNumId w:val="5"/>
  </w:num>
  <w:num w:numId="8">
    <w:abstractNumId w:val="16"/>
  </w:num>
  <w:num w:numId="9">
    <w:abstractNumId w:val="24"/>
  </w:num>
  <w:num w:numId="10">
    <w:abstractNumId w:val="30"/>
  </w:num>
  <w:num w:numId="11">
    <w:abstractNumId w:val="8"/>
  </w:num>
  <w:num w:numId="12">
    <w:abstractNumId w:val="13"/>
  </w:num>
  <w:num w:numId="13">
    <w:abstractNumId w:val="10"/>
  </w:num>
  <w:num w:numId="14">
    <w:abstractNumId w:val="22"/>
  </w:num>
  <w:num w:numId="15">
    <w:abstractNumId w:val="15"/>
  </w:num>
  <w:num w:numId="16">
    <w:abstractNumId w:val="32"/>
  </w:num>
  <w:num w:numId="17">
    <w:abstractNumId w:val="28"/>
  </w:num>
  <w:num w:numId="18">
    <w:abstractNumId w:val="6"/>
  </w:num>
  <w:num w:numId="19">
    <w:abstractNumId w:val="31"/>
  </w:num>
  <w:num w:numId="20">
    <w:abstractNumId w:val="1"/>
  </w:num>
  <w:num w:numId="21">
    <w:abstractNumId w:val="11"/>
  </w:num>
  <w:num w:numId="22">
    <w:abstractNumId w:val="29"/>
  </w:num>
  <w:num w:numId="23">
    <w:abstractNumId w:val="17"/>
  </w:num>
  <w:num w:numId="24">
    <w:abstractNumId w:val="0"/>
  </w:num>
  <w:num w:numId="25">
    <w:abstractNumId w:val="27"/>
  </w:num>
  <w:num w:numId="26">
    <w:abstractNumId w:val="7"/>
  </w:num>
  <w:num w:numId="27">
    <w:abstractNumId w:val="3"/>
  </w:num>
  <w:num w:numId="28">
    <w:abstractNumId w:val="4"/>
  </w:num>
  <w:num w:numId="29">
    <w:abstractNumId w:val="26"/>
  </w:num>
  <w:num w:numId="30">
    <w:abstractNumId w:val="19"/>
  </w:num>
  <w:num w:numId="31">
    <w:abstractNumId w:val="20"/>
  </w:num>
  <w:num w:numId="32">
    <w:abstractNumId w:val="25"/>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C4C"/>
    <w:rsid w:val="00000629"/>
    <w:rsid w:val="00002E7B"/>
    <w:rsid w:val="00040C38"/>
    <w:rsid w:val="00041064"/>
    <w:rsid w:val="00041236"/>
    <w:rsid w:val="00053187"/>
    <w:rsid w:val="0005692B"/>
    <w:rsid w:val="000573FE"/>
    <w:rsid w:val="00087D3F"/>
    <w:rsid w:val="0009028D"/>
    <w:rsid w:val="000A4198"/>
    <w:rsid w:val="000A6BAF"/>
    <w:rsid w:val="000A6F9D"/>
    <w:rsid w:val="000B553C"/>
    <w:rsid w:val="000C5482"/>
    <w:rsid w:val="000D5D14"/>
    <w:rsid w:val="000D775D"/>
    <w:rsid w:val="000E26A3"/>
    <w:rsid w:val="000F08FD"/>
    <w:rsid w:val="001043FD"/>
    <w:rsid w:val="001063DE"/>
    <w:rsid w:val="00131EEE"/>
    <w:rsid w:val="00154131"/>
    <w:rsid w:val="0018210F"/>
    <w:rsid w:val="00183E9E"/>
    <w:rsid w:val="001901A9"/>
    <w:rsid w:val="00195001"/>
    <w:rsid w:val="001B094E"/>
    <w:rsid w:val="001B39A4"/>
    <w:rsid w:val="001B5544"/>
    <w:rsid w:val="001C1AE9"/>
    <w:rsid w:val="001D25CC"/>
    <w:rsid w:val="001E2EBF"/>
    <w:rsid w:val="001E43CC"/>
    <w:rsid w:val="001F5088"/>
    <w:rsid w:val="001F5597"/>
    <w:rsid w:val="0021078E"/>
    <w:rsid w:val="00214018"/>
    <w:rsid w:val="002147F4"/>
    <w:rsid w:val="00221853"/>
    <w:rsid w:val="00221F42"/>
    <w:rsid w:val="00230E0E"/>
    <w:rsid w:val="0024415C"/>
    <w:rsid w:val="00266224"/>
    <w:rsid w:val="00271F2B"/>
    <w:rsid w:val="0027333A"/>
    <w:rsid w:val="002746F5"/>
    <w:rsid w:val="00276189"/>
    <w:rsid w:val="002818B6"/>
    <w:rsid w:val="00281FC8"/>
    <w:rsid w:val="002820FF"/>
    <w:rsid w:val="00282B81"/>
    <w:rsid w:val="002A13CE"/>
    <w:rsid w:val="002C744F"/>
    <w:rsid w:val="002D172E"/>
    <w:rsid w:val="002D7CF3"/>
    <w:rsid w:val="002E527E"/>
    <w:rsid w:val="002E71FD"/>
    <w:rsid w:val="002F5371"/>
    <w:rsid w:val="00300653"/>
    <w:rsid w:val="00306C0B"/>
    <w:rsid w:val="003126EA"/>
    <w:rsid w:val="00316459"/>
    <w:rsid w:val="00322808"/>
    <w:rsid w:val="00346515"/>
    <w:rsid w:val="003731F0"/>
    <w:rsid w:val="0039067E"/>
    <w:rsid w:val="003B7E26"/>
    <w:rsid w:val="003C6775"/>
    <w:rsid w:val="003C6E37"/>
    <w:rsid w:val="003D1234"/>
    <w:rsid w:val="003D6BB3"/>
    <w:rsid w:val="003E0378"/>
    <w:rsid w:val="003E1E59"/>
    <w:rsid w:val="003E3FF9"/>
    <w:rsid w:val="003F264C"/>
    <w:rsid w:val="00406622"/>
    <w:rsid w:val="0041426C"/>
    <w:rsid w:val="00432F2A"/>
    <w:rsid w:val="00436B1C"/>
    <w:rsid w:val="00447C92"/>
    <w:rsid w:val="0045355A"/>
    <w:rsid w:val="004624F2"/>
    <w:rsid w:val="0047535F"/>
    <w:rsid w:val="004754C1"/>
    <w:rsid w:val="00490687"/>
    <w:rsid w:val="00492272"/>
    <w:rsid w:val="00492D2D"/>
    <w:rsid w:val="004A3548"/>
    <w:rsid w:val="004C52D1"/>
    <w:rsid w:val="004D5EAC"/>
    <w:rsid w:val="004D7E2B"/>
    <w:rsid w:val="004E7E21"/>
    <w:rsid w:val="004F2B3A"/>
    <w:rsid w:val="004F2FE5"/>
    <w:rsid w:val="004F36E3"/>
    <w:rsid w:val="004F3E9F"/>
    <w:rsid w:val="0050773A"/>
    <w:rsid w:val="00535487"/>
    <w:rsid w:val="00537804"/>
    <w:rsid w:val="005535E6"/>
    <w:rsid w:val="00556B60"/>
    <w:rsid w:val="00563553"/>
    <w:rsid w:val="005658D9"/>
    <w:rsid w:val="005740A1"/>
    <w:rsid w:val="00580A7D"/>
    <w:rsid w:val="0059641A"/>
    <w:rsid w:val="005A1320"/>
    <w:rsid w:val="005A139B"/>
    <w:rsid w:val="005A4425"/>
    <w:rsid w:val="005B4582"/>
    <w:rsid w:val="005D0566"/>
    <w:rsid w:val="005D09A3"/>
    <w:rsid w:val="005E4330"/>
    <w:rsid w:val="005F113A"/>
    <w:rsid w:val="005F18EB"/>
    <w:rsid w:val="00612B45"/>
    <w:rsid w:val="00626911"/>
    <w:rsid w:val="00631CBE"/>
    <w:rsid w:val="0063411C"/>
    <w:rsid w:val="0063584D"/>
    <w:rsid w:val="00643908"/>
    <w:rsid w:val="006503E3"/>
    <w:rsid w:val="00654809"/>
    <w:rsid w:val="006664C6"/>
    <w:rsid w:val="00667F1A"/>
    <w:rsid w:val="00673552"/>
    <w:rsid w:val="0068219D"/>
    <w:rsid w:val="00684FCA"/>
    <w:rsid w:val="00696B60"/>
    <w:rsid w:val="00697796"/>
    <w:rsid w:val="006A5609"/>
    <w:rsid w:val="006D2190"/>
    <w:rsid w:val="007059FD"/>
    <w:rsid w:val="00713CD9"/>
    <w:rsid w:val="00714E2A"/>
    <w:rsid w:val="00733106"/>
    <w:rsid w:val="007359F0"/>
    <w:rsid w:val="00743027"/>
    <w:rsid w:val="00764DCF"/>
    <w:rsid w:val="007729BB"/>
    <w:rsid w:val="00784453"/>
    <w:rsid w:val="007931EF"/>
    <w:rsid w:val="007A42DD"/>
    <w:rsid w:val="007B15D8"/>
    <w:rsid w:val="007B7150"/>
    <w:rsid w:val="007B7EA1"/>
    <w:rsid w:val="007C1680"/>
    <w:rsid w:val="007C66B4"/>
    <w:rsid w:val="007D1598"/>
    <w:rsid w:val="007E1117"/>
    <w:rsid w:val="007E3895"/>
    <w:rsid w:val="00827215"/>
    <w:rsid w:val="0083495D"/>
    <w:rsid w:val="0084097B"/>
    <w:rsid w:val="00860D3D"/>
    <w:rsid w:val="00866F31"/>
    <w:rsid w:val="008B0D02"/>
    <w:rsid w:val="008B748E"/>
    <w:rsid w:val="008C2B72"/>
    <w:rsid w:val="008C517E"/>
    <w:rsid w:val="008D2192"/>
    <w:rsid w:val="008E4F5D"/>
    <w:rsid w:val="008F4D89"/>
    <w:rsid w:val="008F6A13"/>
    <w:rsid w:val="0090768C"/>
    <w:rsid w:val="00910418"/>
    <w:rsid w:val="00912145"/>
    <w:rsid w:val="00921150"/>
    <w:rsid w:val="009264A3"/>
    <w:rsid w:val="00926E11"/>
    <w:rsid w:val="00933166"/>
    <w:rsid w:val="0093660A"/>
    <w:rsid w:val="00937F99"/>
    <w:rsid w:val="00951213"/>
    <w:rsid w:val="00963BB7"/>
    <w:rsid w:val="00971092"/>
    <w:rsid w:val="00972836"/>
    <w:rsid w:val="00983C2C"/>
    <w:rsid w:val="00992C61"/>
    <w:rsid w:val="009A3D43"/>
    <w:rsid w:val="009B02AD"/>
    <w:rsid w:val="009D05AB"/>
    <w:rsid w:val="00A0324D"/>
    <w:rsid w:val="00A137D8"/>
    <w:rsid w:val="00A25088"/>
    <w:rsid w:val="00A253FF"/>
    <w:rsid w:val="00A3674E"/>
    <w:rsid w:val="00A53FD3"/>
    <w:rsid w:val="00A60DF1"/>
    <w:rsid w:val="00A654C2"/>
    <w:rsid w:val="00A724F4"/>
    <w:rsid w:val="00A74040"/>
    <w:rsid w:val="00A80A29"/>
    <w:rsid w:val="00A852CB"/>
    <w:rsid w:val="00A918A6"/>
    <w:rsid w:val="00A94174"/>
    <w:rsid w:val="00AA5694"/>
    <w:rsid w:val="00AE488D"/>
    <w:rsid w:val="00B04ED6"/>
    <w:rsid w:val="00B07819"/>
    <w:rsid w:val="00B14A4F"/>
    <w:rsid w:val="00B14B89"/>
    <w:rsid w:val="00B15E40"/>
    <w:rsid w:val="00B208F8"/>
    <w:rsid w:val="00B21D75"/>
    <w:rsid w:val="00B37912"/>
    <w:rsid w:val="00B530F2"/>
    <w:rsid w:val="00B54A6E"/>
    <w:rsid w:val="00B6279F"/>
    <w:rsid w:val="00B71DDD"/>
    <w:rsid w:val="00B73E10"/>
    <w:rsid w:val="00B77E6F"/>
    <w:rsid w:val="00B93191"/>
    <w:rsid w:val="00BB2022"/>
    <w:rsid w:val="00BE2EEF"/>
    <w:rsid w:val="00BE4117"/>
    <w:rsid w:val="00BF4148"/>
    <w:rsid w:val="00C043EC"/>
    <w:rsid w:val="00C052BB"/>
    <w:rsid w:val="00C20355"/>
    <w:rsid w:val="00C23C5B"/>
    <w:rsid w:val="00C24B82"/>
    <w:rsid w:val="00C251B4"/>
    <w:rsid w:val="00C32C13"/>
    <w:rsid w:val="00C6079D"/>
    <w:rsid w:val="00C65991"/>
    <w:rsid w:val="00C71966"/>
    <w:rsid w:val="00C74DBA"/>
    <w:rsid w:val="00C84392"/>
    <w:rsid w:val="00C91F97"/>
    <w:rsid w:val="00CB37F0"/>
    <w:rsid w:val="00CB4014"/>
    <w:rsid w:val="00CB5C6B"/>
    <w:rsid w:val="00CC0A82"/>
    <w:rsid w:val="00CD0638"/>
    <w:rsid w:val="00CD4C68"/>
    <w:rsid w:val="00CD6010"/>
    <w:rsid w:val="00CE50E9"/>
    <w:rsid w:val="00CE68C8"/>
    <w:rsid w:val="00D00F4B"/>
    <w:rsid w:val="00D03D87"/>
    <w:rsid w:val="00D116AB"/>
    <w:rsid w:val="00D1671C"/>
    <w:rsid w:val="00D27940"/>
    <w:rsid w:val="00D31730"/>
    <w:rsid w:val="00D645C7"/>
    <w:rsid w:val="00D669B8"/>
    <w:rsid w:val="00D72012"/>
    <w:rsid w:val="00D83A83"/>
    <w:rsid w:val="00D90C4C"/>
    <w:rsid w:val="00D95564"/>
    <w:rsid w:val="00DA1019"/>
    <w:rsid w:val="00DA222D"/>
    <w:rsid w:val="00DA6FE4"/>
    <w:rsid w:val="00DB4A5F"/>
    <w:rsid w:val="00DC4858"/>
    <w:rsid w:val="00DC5810"/>
    <w:rsid w:val="00DD3F41"/>
    <w:rsid w:val="00DD77DE"/>
    <w:rsid w:val="00DE5AB7"/>
    <w:rsid w:val="00E02581"/>
    <w:rsid w:val="00E1241C"/>
    <w:rsid w:val="00E215E0"/>
    <w:rsid w:val="00E27011"/>
    <w:rsid w:val="00E278A9"/>
    <w:rsid w:val="00E31E81"/>
    <w:rsid w:val="00E371D0"/>
    <w:rsid w:val="00E52624"/>
    <w:rsid w:val="00E53B87"/>
    <w:rsid w:val="00E577B2"/>
    <w:rsid w:val="00E6199A"/>
    <w:rsid w:val="00E66709"/>
    <w:rsid w:val="00E677A6"/>
    <w:rsid w:val="00E84977"/>
    <w:rsid w:val="00E94A9E"/>
    <w:rsid w:val="00E95FB7"/>
    <w:rsid w:val="00E96BD4"/>
    <w:rsid w:val="00EA1CA9"/>
    <w:rsid w:val="00EB1F19"/>
    <w:rsid w:val="00EB4DB6"/>
    <w:rsid w:val="00EC1339"/>
    <w:rsid w:val="00EE4CDB"/>
    <w:rsid w:val="00EF0406"/>
    <w:rsid w:val="00F070C7"/>
    <w:rsid w:val="00F07BF8"/>
    <w:rsid w:val="00F2768C"/>
    <w:rsid w:val="00F349F3"/>
    <w:rsid w:val="00F358FB"/>
    <w:rsid w:val="00F37A7F"/>
    <w:rsid w:val="00F400C2"/>
    <w:rsid w:val="00F44AC4"/>
    <w:rsid w:val="00F511D0"/>
    <w:rsid w:val="00F61694"/>
    <w:rsid w:val="00F6202B"/>
    <w:rsid w:val="00F62BF7"/>
    <w:rsid w:val="00F65AEB"/>
    <w:rsid w:val="00F74FFE"/>
    <w:rsid w:val="00F82E45"/>
    <w:rsid w:val="00FA4B68"/>
    <w:rsid w:val="00FA53AA"/>
    <w:rsid w:val="00FB2B55"/>
    <w:rsid w:val="00FB627A"/>
    <w:rsid w:val="00FC2062"/>
    <w:rsid w:val="00FC66F6"/>
    <w:rsid w:val="00FD4DDC"/>
    <w:rsid w:val="00FD684B"/>
    <w:rsid w:val="00FF1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9D5F5"/>
  <w15:chartTrackingRefBased/>
  <w15:docId w15:val="{C2DD2B7C-0F62-4086-9CF2-32F8A8E6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EBF"/>
    <w:pPr>
      <w:spacing w:after="200" w:line="276" w:lineRule="auto"/>
    </w:pPr>
    <w:rPr>
      <w:rFonts w:eastAsiaTheme="minorEastAsia"/>
      <w:lang w:val="en-US" w:bidi="en-US"/>
    </w:rPr>
  </w:style>
  <w:style w:type="paragraph" w:styleId="Heading1">
    <w:name w:val="heading 1"/>
    <w:basedOn w:val="Normal"/>
    <w:next w:val="Normal"/>
    <w:link w:val="Heading1Char"/>
    <w:uiPriority w:val="9"/>
    <w:qFormat/>
    <w:rsid w:val="00D90C4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90C4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90C4C"/>
    <w:pPr>
      <w:spacing w:before="200" w:after="0" w:line="271" w:lineRule="auto"/>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C4C"/>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D90C4C"/>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rsid w:val="00D90C4C"/>
    <w:rPr>
      <w:rFonts w:asciiTheme="majorHAnsi" w:eastAsiaTheme="majorEastAsia" w:hAnsiTheme="majorHAnsi" w:cstheme="majorBidi"/>
      <w:b/>
      <w:bCs/>
      <w:lang w:val="en-US" w:bidi="en-US"/>
    </w:rPr>
  </w:style>
  <w:style w:type="paragraph" w:styleId="ListParagraph">
    <w:name w:val="List Paragraph"/>
    <w:aliases w:val="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D90C4C"/>
    <w:pPr>
      <w:numPr>
        <w:numId w:val="1"/>
      </w:numPr>
      <w:contextualSpacing/>
    </w:pPr>
    <w:rPr>
      <w:lang w:val="en-GB"/>
    </w:rPr>
  </w:style>
  <w:style w:type="character" w:customStyle="1" w:styleId="ListParagraphChar">
    <w:name w:val="List Paragraph Char"/>
    <w:aliases w:val="Resume Title Char,Citation List Char,Table of contents numbered Char,Graphic Char,List Paragraph1 Char,List Paragraph Char Char Char,heading 4 Char,Ha Char,bullets Char,Heading 41 Char,Bullet List Char,FooterText Char,numbered Char"/>
    <w:link w:val="ListParagraph"/>
    <w:uiPriority w:val="34"/>
    <w:rsid w:val="00D90C4C"/>
    <w:rPr>
      <w:rFonts w:eastAsiaTheme="minorEastAsia"/>
      <w:lang w:bidi="en-US"/>
    </w:rPr>
  </w:style>
  <w:style w:type="paragraph" w:styleId="HTMLPreformatted">
    <w:name w:val="HTML Preformatted"/>
    <w:basedOn w:val="Normal"/>
    <w:link w:val="HTMLPreformattedChar"/>
    <w:uiPriority w:val="99"/>
    <w:unhideWhenUsed/>
    <w:rsid w:val="00D90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90C4C"/>
    <w:rPr>
      <w:rFonts w:ascii="Courier New" w:eastAsia="Times New Roman" w:hAnsi="Courier New" w:cs="Courier New"/>
      <w:sz w:val="20"/>
      <w:szCs w:val="20"/>
      <w:lang w:val="en-US" w:bidi="en-US"/>
    </w:rPr>
  </w:style>
  <w:style w:type="paragraph" w:styleId="FootnoteText">
    <w:name w:val="footnote text"/>
    <w:aliases w:val="Footnote Text Char1 Char,Footnote Text Char Char Char,Footnote Text Char1 Char Char Char,Footnote Text Char Char Char Char Char,Footnote Text Char1 Char1 Char,Footnote Text Char Char Char1 Char, Char, Car2,Car2,Char"/>
    <w:basedOn w:val="Normal"/>
    <w:link w:val="FootnoteTextChar"/>
    <w:unhideWhenUsed/>
    <w:qFormat/>
    <w:rsid w:val="00D90C4C"/>
    <w:pPr>
      <w:spacing w:after="0" w:line="240" w:lineRule="auto"/>
      <w:jc w:val="both"/>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 Char Char"/>
    <w:basedOn w:val="DefaultParagraphFont"/>
    <w:link w:val="FootnoteText"/>
    <w:rsid w:val="00D90C4C"/>
    <w:rPr>
      <w:rFonts w:eastAsiaTheme="minorEastAsia"/>
      <w:sz w:val="20"/>
      <w:szCs w:val="20"/>
      <w:lang w:val="en-US" w:bidi="en-US"/>
    </w:rPr>
  </w:style>
  <w:style w:type="character" w:styleId="FootnoteReference">
    <w:name w:val="footnote reference"/>
    <w:basedOn w:val="DefaultParagraphFont"/>
    <w:semiHidden/>
    <w:unhideWhenUsed/>
    <w:rsid w:val="00D90C4C"/>
    <w:rPr>
      <w:vertAlign w:val="superscript"/>
    </w:rPr>
  </w:style>
  <w:style w:type="paragraph" w:styleId="NoSpacing">
    <w:name w:val="No Spacing"/>
    <w:basedOn w:val="Normal"/>
    <w:uiPriority w:val="1"/>
    <w:qFormat/>
    <w:rsid w:val="00D90C4C"/>
    <w:pPr>
      <w:spacing w:after="0" w:line="240" w:lineRule="auto"/>
    </w:pPr>
  </w:style>
  <w:style w:type="character" w:customStyle="1" w:styleId="oneclick-link">
    <w:name w:val="oneclick-link"/>
    <w:basedOn w:val="DefaultParagraphFont"/>
    <w:rsid w:val="00D90C4C"/>
  </w:style>
  <w:style w:type="character" w:styleId="Hyperlink">
    <w:name w:val="Hyperlink"/>
    <w:basedOn w:val="DefaultParagraphFont"/>
    <w:uiPriority w:val="99"/>
    <w:unhideWhenUsed/>
    <w:rsid w:val="00C20355"/>
    <w:rPr>
      <w:color w:val="0563C1"/>
      <w:u w:val="single"/>
    </w:rPr>
  </w:style>
  <w:style w:type="paragraph" w:styleId="Header">
    <w:name w:val="header"/>
    <w:basedOn w:val="Normal"/>
    <w:link w:val="HeaderChar"/>
    <w:uiPriority w:val="99"/>
    <w:unhideWhenUsed/>
    <w:rsid w:val="003006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653"/>
    <w:rPr>
      <w:rFonts w:eastAsiaTheme="minorEastAsia"/>
      <w:lang w:val="en-US" w:bidi="en-US"/>
    </w:rPr>
  </w:style>
  <w:style w:type="paragraph" w:styleId="Footer">
    <w:name w:val="footer"/>
    <w:basedOn w:val="Normal"/>
    <w:link w:val="FooterChar"/>
    <w:uiPriority w:val="99"/>
    <w:unhideWhenUsed/>
    <w:rsid w:val="003006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653"/>
    <w:rPr>
      <w:rFonts w:eastAsiaTheme="minorEastAsia"/>
      <w:lang w:val="en-US" w:bidi="en-US"/>
    </w:rPr>
  </w:style>
  <w:style w:type="paragraph" w:styleId="TOCHeading">
    <w:name w:val="TOC Heading"/>
    <w:basedOn w:val="Heading1"/>
    <w:next w:val="Normal"/>
    <w:uiPriority w:val="39"/>
    <w:unhideWhenUsed/>
    <w:qFormat/>
    <w:rsid w:val="00612B45"/>
    <w:pPr>
      <w:keepNext/>
      <w:keepLines/>
      <w:spacing w:before="240" w:line="259" w:lineRule="auto"/>
      <w:contextualSpacing w:val="0"/>
      <w:outlineLvl w:val="9"/>
    </w:pPr>
    <w:rPr>
      <w:b w:val="0"/>
      <w:bCs w:val="0"/>
      <w:color w:val="2F5496" w:themeColor="accent1" w:themeShade="BF"/>
      <w:sz w:val="32"/>
      <w:szCs w:val="32"/>
      <w:lang w:bidi="ar-SA"/>
    </w:rPr>
  </w:style>
  <w:style w:type="paragraph" w:styleId="TOC1">
    <w:name w:val="toc 1"/>
    <w:basedOn w:val="Normal"/>
    <w:next w:val="Normal"/>
    <w:autoRedefine/>
    <w:uiPriority w:val="39"/>
    <w:unhideWhenUsed/>
    <w:rsid w:val="00612B45"/>
    <w:pPr>
      <w:spacing w:after="100"/>
    </w:pPr>
  </w:style>
  <w:style w:type="paragraph" w:styleId="TOC3">
    <w:name w:val="toc 3"/>
    <w:basedOn w:val="Normal"/>
    <w:next w:val="Normal"/>
    <w:autoRedefine/>
    <w:uiPriority w:val="39"/>
    <w:unhideWhenUsed/>
    <w:rsid w:val="00612B45"/>
    <w:pPr>
      <w:spacing w:after="100"/>
      <w:ind w:left="440"/>
    </w:pPr>
  </w:style>
  <w:style w:type="paragraph" w:styleId="TOC2">
    <w:name w:val="toc 2"/>
    <w:basedOn w:val="Normal"/>
    <w:next w:val="Normal"/>
    <w:autoRedefine/>
    <w:uiPriority w:val="39"/>
    <w:unhideWhenUsed/>
    <w:rsid w:val="00612B45"/>
    <w:pPr>
      <w:spacing w:after="100"/>
      <w:ind w:left="220"/>
    </w:pPr>
  </w:style>
  <w:style w:type="character" w:styleId="CommentReference">
    <w:name w:val="annotation reference"/>
    <w:basedOn w:val="DefaultParagraphFont"/>
    <w:uiPriority w:val="99"/>
    <w:semiHidden/>
    <w:unhideWhenUsed/>
    <w:rsid w:val="00E278A9"/>
    <w:rPr>
      <w:sz w:val="16"/>
      <w:szCs w:val="16"/>
    </w:rPr>
  </w:style>
  <w:style w:type="paragraph" w:styleId="CommentText">
    <w:name w:val="annotation text"/>
    <w:basedOn w:val="Normal"/>
    <w:link w:val="CommentTextChar"/>
    <w:uiPriority w:val="99"/>
    <w:unhideWhenUsed/>
    <w:rsid w:val="00E278A9"/>
    <w:pPr>
      <w:spacing w:line="240" w:lineRule="auto"/>
    </w:pPr>
    <w:rPr>
      <w:sz w:val="20"/>
      <w:szCs w:val="20"/>
    </w:rPr>
  </w:style>
  <w:style w:type="character" w:customStyle="1" w:styleId="CommentTextChar">
    <w:name w:val="Comment Text Char"/>
    <w:basedOn w:val="DefaultParagraphFont"/>
    <w:link w:val="CommentText"/>
    <w:uiPriority w:val="99"/>
    <w:rsid w:val="00E278A9"/>
    <w:rPr>
      <w:rFonts w:eastAsiaTheme="minorEastAsia"/>
      <w:sz w:val="20"/>
      <w:szCs w:val="20"/>
      <w:lang w:val="en-US" w:bidi="en-US"/>
    </w:rPr>
  </w:style>
  <w:style w:type="paragraph" w:styleId="CommentSubject">
    <w:name w:val="annotation subject"/>
    <w:basedOn w:val="CommentText"/>
    <w:next w:val="CommentText"/>
    <w:link w:val="CommentSubjectChar"/>
    <w:uiPriority w:val="99"/>
    <w:semiHidden/>
    <w:unhideWhenUsed/>
    <w:rsid w:val="00E278A9"/>
    <w:rPr>
      <w:b/>
      <w:bCs/>
    </w:rPr>
  </w:style>
  <w:style w:type="character" w:customStyle="1" w:styleId="CommentSubjectChar">
    <w:name w:val="Comment Subject Char"/>
    <w:basedOn w:val="CommentTextChar"/>
    <w:link w:val="CommentSubject"/>
    <w:uiPriority w:val="99"/>
    <w:semiHidden/>
    <w:rsid w:val="00E278A9"/>
    <w:rPr>
      <w:rFonts w:eastAsiaTheme="minorEastAsia"/>
      <w:b/>
      <w:bCs/>
      <w:sz w:val="20"/>
      <w:szCs w:val="20"/>
      <w:lang w:val="en-US" w:bidi="en-US"/>
    </w:rPr>
  </w:style>
  <w:style w:type="paragraph" w:styleId="BalloonText">
    <w:name w:val="Balloon Text"/>
    <w:basedOn w:val="Normal"/>
    <w:link w:val="BalloonTextChar"/>
    <w:uiPriority w:val="99"/>
    <w:semiHidden/>
    <w:unhideWhenUsed/>
    <w:rsid w:val="00E278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8A9"/>
    <w:rPr>
      <w:rFonts w:ascii="Segoe UI" w:eastAsiaTheme="minorEastAsia" w:hAnsi="Segoe UI" w:cs="Segoe UI"/>
      <w:sz w:val="18"/>
      <w:szCs w:val="18"/>
      <w:lang w:val="en-US" w:bidi="en-US"/>
    </w:rPr>
  </w:style>
  <w:style w:type="paragraph" w:styleId="Revision">
    <w:name w:val="Revision"/>
    <w:hidden/>
    <w:uiPriority w:val="99"/>
    <w:semiHidden/>
    <w:rsid w:val="00631CBE"/>
    <w:pPr>
      <w:spacing w:after="0" w:line="240" w:lineRule="auto"/>
    </w:pPr>
    <w:rPr>
      <w:rFonts w:eastAsiaTheme="minorEastAsia"/>
      <w:lang w:val="en-US" w:bidi="en-US"/>
    </w:rPr>
  </w:style>
  <w:style w:type="character" w:styleId="UnresolvedMention">
    <w:name w:val="Unresolved Mention"/>
    <w:basedOn w:val="DefaultParagraphFont"/>
    <w:uiPriority w:val="99"/>
    <w:semiHidden/>
    <w:unhideWhenUsed/>
    <w:rsid w:val="008B0D02"/>
    <w:rPr>
      <w:color w:val="605E5C"/>
      <w:shd w:val="clear" w:color="auto" w:fill="E1DFDD"/>
    </w:rPr>
  </w:style>
  <w:style w:type="character" w:styleId="FollowedHyperlink">
    <w:name w:val="FollowedHyperlink"/>
    <w:basedOn w:val="DefaultParagraphFont"/>
    <w:uiPriority w:val="99"/>
    <w:semiHidden/>
    <w:unhideWhenUsed/>
    <w:rsid w:val="00A250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36842">
      <w:bodyDiv w:val="1"/>
      <w:marLeft w:val="0"/>
      <w:marRight w:val="0"/>
      <w:marTop w:val="0"/>
      <w:marBottom w:val="0"/>
      <w:divBdr>
        <w:top w:val="none" w:sz="0" w:space="0" w:color="auto"/>
        <w:left w:val="none" w:sz="0" w:space="0" w:color="auto"/>
        <w:bottom w:val="none" w:sz="0" w:space="0" w:color="auto"/>
        <w:right w:val="none" w:sz="0" w:space="0" w:color="auto"/>
      </w:divBdr>
    </w:div>
    <w:div w:id="96607403">
      <w:bodyDiv w:val="1"/>
      <w:marLeft w:val="0"/>
      <w:marRight w:val="0"/>
      <w:marTop w:val="0"/>
      <w:marBottom w:val="0"/>
      <w:divBdr>
        <w:top w:val="none" w:sz="0" w:space="0" w:color="auto"/>
        <w:left w:val="none" w:sz="0" w:space="0" w:color="auto"/>
        <w:bottom w:val="none" w:sz="0" w:space="0" w:color="auto"/>
        <w:right w:val="none" w:sz="0" w:space="0" w:color="auto"/>
      </w:divBdr>
    </w:div>
    <w:div w:id="619336028">
      <w:bodyDiv w:val="1"/>
      <w:marLeft w:val="0"/>
      <w:marRight w:val="0"/>
      <w:marTop w:val="0"/>
      <w:marBottom w:val="0"/>
      <w:divBdr>
        <w:top w:val="none" w:sz="0" w:space="0" w:color="auto"/>
        <w:left w:val="none" w:sz="0" w:space="0" w:color="auto"/>
        <w:bottom w:val="none" w:sz="0" w:space="0" w:color="auto"/>
        <w:right w:val="none" w:sz="0" w:space="0" w:color="auto"/>
      </w:divBdr>
    </w:div>
    <w:div w:id="699403896">
      <w:bodyDiv w:val="1"/>
      <w:marLeft w:val="0"/>
      <w:marRight w:val="0"/>
      <w:marTop w:val="0"/>
      <w:marBottom w:val="0"/>
      <w:divBdr>
        <w:top w:val="none" w:sz="0" w:space="0" w:color="auto"/>
        <w:left w:val="none" w:sz="0" w:space="0" w:color="auto"/>
        <w:bottom w:val="none" w:sz="0" w:space="0" w:color="auto"/>
        <w:right w:val="none" w:sz="0" w:space="0" w:color="auto"/>
      </w:divBdr>
    </w:div>
    <w:div w:id="797534519">
      <w:bodyDiv w:val="1"/>
      <w:marLeft w:val="0"/>
      <w:marRight w:val="0"/>
      <w:marTop w:val="0"/>
      <w:marBottom w:val="0"/>
      <w:divBdr>
        <w:top w:val="none" w:sz="0" w:space="0" w:color="auto"/>
        <w:left w:val="none" w:sz="0" w:space="0" w:color="auto"/>
        <w:bottom w:val="none" w:sz="0" w:space="0" w:color="auto"/>
        <w:right w:val="none" w:sz="0" w:space="0" w:color="auto"/>
      </w:divBdr>
    </w:div>
    <w:div w:id="967007320">
      <w:bodyDiv w:val="1"/>
      <w:marLeft w:val="0"/>
      <w:marRight w:val="0"/>
      <w:marTop w:val="0"/>
      <w:marBottom w:val="0"/>
      <w:divBdr>
        <w:top w:val="none" w:sz="0" w:space="0" w:color="auto"/>
        <w:left w:val="none" w:sz="0" w:space="0" w:color="auto"/>
        <w:bottom w:val="none" w:sz="0" w:space="0" w:color="auto"/>
        <w:right w:val="none" w:sz="0" w:space="0" w:color="auto"/>
      </w:divBdr>
    </w:div>
    <w:div w:id="1069696432">
      <w:bodyDiv w:val="1"/>
      <w:marLeft w:val="0"/>
      <w:marRight w:val="0"/>
      <w:marTop w:val="0"/>
      <w:marBottom w:val="0"/>
      <w:divBdr>
        <w:top w:val="none" w:sz="0" w:space="0" w:color="auto"/>
        <w:left w:val="none" w:sz="0" w:space="0" w:color="auto"/>
        <w:bottom w:val="none" w:sz="0" w:space="0" w:color="auto"/>
        <w:right w:val="none" w:sz="0" w:space="0" w:color="auto"/>
      </w:divBdr>
    </w:div>
    <w:div w:id="1326469110">
      <w:bodyDiv w:val="1"/>
      <w:marLeft w:val="0"/>
      <w:marRight w:val="0"/>
      <w:marTop w:val="0"/>
      <w:marBottom w:val="0"/>
      <w:divBdr>
        <w:top w:val="none" w:sz="0" w:space="0" w:color="auto"/>
        <w:left w:val="none" w:sz="0" w:space="0" w:color="auto"/>
        <w:bottom w:val="none" w:sz="0" w:space="0" w:color="auto"/>
        <w:right w:val="none" w:sz="0" w:space="0" w:color="auto"/>
      </w:divBdr>
    </w:div>
    <w:div w:id="189546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ertelsmann-stiftung.de/de/unsere-projekte/aufstieg-durch-kompetenzen/projektthemen/kompetenz-und-berufekarten-neu" TargetMode="External"/><Relationship Id="rId26" Type="http://schemas.openxmlformats.org/officeDocument/2006/relationships/hyperlink" Target="https://eur-lex.europa.eu/legal-content/EN/TXT/?uri=uriserv:OJ.C_.2018.189.01.0001.01.ENG&amp;toc=OJ:C:2018:189:TOC" TargetMode="External"/><Relationship Id="rId39" Type="http://schemas.openxmlformats.org/officeDocument/2006/relationships/hyperlink" Target="http://www.oecd.org/officialdocuments/publicdisplaydocumentpdf/?cote=EDU/WKP(2018)2&amp;docLanguage=En" TargetMode="External"/><Relationship Id="rId21" Type="http://schemas.openxmlformats.org/officeDocument/2006/relationships/hyperlink" Target="https://www.cedefop.europa.eu/en/publications-and-resources/publications/4156" TargetMode="External"/><Relationship Id="rId34" Type="http://schemas.openxmlformats.org/officeDocument/2006/relationships/hyperlink" Target="https://ec.europa.eu/ploteus/en/referencing-reports-and-contacts" TargetMode="External"/><Relationship Id="rId42" Type="http://schemas.openxmlformats.org/officeDocument/2006/relationships/hyperlink" Target="http://dx.doi.org/10.1787/9789264128859-en" TargetMode="External"/><Relationship Id="rId47" Type="http://schemas.openxmlformats.org/officeDocument/2006/relationships/hyperlink" Target="https://en.wikipedia.org/wiki/Big_Five_personality_traits" TargetMode="External"/><Relationship Id="rId50" Type="http://schemas.openxmlformats.org/officeDocument/2006/relationships/header" Target="header1.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c.europa.eu/esco/portal/escopedia/European_Skills_44__Competences_44__Qualifications_and_Occupations__40_ESCO_41_" TargetMode="External"/><Relationship Id="rId11" Type="http://schemas.openxmlformats.org/officeDocument/2006/relationships/image" Target="media/image4.jpeg"/><Relationship Id="rId24" Type="http://schemas.openxmlformats.org/officeDocument/2006/relationships/hyperlink" Target="https://www.coe.int/en/web/common-european-framework-reference-languages" TargetMode="External"/><Relationship Id="rId32" Type="http://schemas.openxmlformats.org/officeDocument/2006/relationships/hyperlink" Target="https://ec.europa.eu/esco/portal/document/en/87a9f66a-1830-4c93-94f0-5daa5e00507e" TargetMode="External"/><Relationship Id="rId37" Type="http://schemas.openxmlformats.org/officeDocument/2006/relationships/hyperlink" Target="https://www.childtrends.org/wp-content/uploads/2015/06/2015-%2024WFCSoftSkills1.pdf" TargetMode="External"/><Relationship Id="rId40" Type="http://schemas.openxmlformats.org/officeDocument/2006/relationships/hyperlink" Target="https://doi.org/10.17226/13398." TargetMode="External"/><Relationship Id="rId45" Type="http://schemas.openxmlformats.org/officeDocument/2006/relationships/hyperlink" Target="http://www.ibe.unesco.org/en/unesco-ibe-education-thesaurus" TargetMode="External"/><Relationship Id="rId53"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ec.europa.eu/ploteus/en/referencing-reports-and-contacts" TargetMode="External"/><Relationship Id="rId31" Type="http://schemas.openxmlformats.org/officeDocument/2006/relationships/hyperlink" Target="https://ec.europa.eu/esco/portal/document/en/0a89839c-098d-4e34-846c-54cbd5684d24" TargetMode="External"/><Relationship Id="rId44" Type="http://schemas.openxmlformats.org/officeDocument/2006/relationships/hyperlink" Target="https://www.cedefop.europa.eu/files/2225_en.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cedefop.europa.eu/en/publications-and-resources/publications/5566" TargetMode="External"/><Relationship Id="rId27" Type="http://schemas.openxmlformats.org/officeDocument/2006/relationships/hyperlink" Target="https://eaea.org/project/life-skills-for-europe-lse/" TargetMode="External"/><Relationship Id="rId30" Type="http://schemas.openxmlformats.org/officeDocument/2006/relationships/hyperlink" Target="https://ec.europa.eu/esco/portal/howtouse/21da6a9a-02d1-4533-8057-dea0a824a17a" TargetMode="External"/><Relationship Id="rId35" Type="http://schemas.openxmlformats.org/officeDocument/2006/relationships/hyperlink" Target="https://ec.europa.eu/social/main.jsp?catId=738&amp;langId=en&amp;pubId=8201&amp;furtherPubs=yes" TargetMode="External"/><Relationship Id="rId43" Type="http://schemas.openxmlformats.org/officeDocument/2006/relationships/hyperlink" Target="https://ec.europa.eu/ploteus/en/referencing-reports-and-contacts" TargetMode="External"/><Relationship Id="rId48" Type="http://schemas.openxmlformats.org/officeDocument/2006/relationships/hyperlink" Target="https://en.wikipedia.org/wiki/HEXACO_model_of_personality_structure" TargetMode="External"/><Relationship Id="rId56"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publications.europa.eu/en/publication-detail/-/publication/ceead970-518f-11e7-a5ca-01aa75ed71a1/language-en" TargetMode="External"/><Relationship Id="rId33" Type="http://schemas.openxmlformats.org/officeDocument/2006/relationships/hyperlink" Target="https://www.eesc.europa.eu/resources/docs/eesc-2011-35-en.pdf" TargetMode="External"/><Relationship Id="rId38" Type="http://schemas.openxmlformats.org/officeDocument/2006/relationships/hyperlink" Target="https://ec.europa.eu/ploteus/sites/eac-eqf/files/Final%20Report%20SI_2014.pdf" TargetMode="External"/><Relationship Id="rId46" Type="http://schemas.openxmlformats.org/officeDocument/2006/relationships/hyperlink" Target="https://unevoc.unesco.org/go.php?q=TVETipedia+Glossary+A-Z&amp;id=577" TargetMode="External"/><Relationship Id="rId20" Type="http://schemas.openxmlformats.org/officeDocument/2006/relationships/hyperlink" Target="https://www.cedefop.europa.eu/files/4064_en.pdf" TargetMode="External"/><Relationship Id="rId41" Type="http://schemas.openxmlformats.org/officeDocument/2006/relationships/hyperlink" Target="https://www.oecd.org/careers/competency_framework_en.pdf"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skillspanorama.cedefop.europa.eu/en/glossary" TargetMode="External"/><Relationship Id="rId28" Type="http://schemas.openxmlformats.org/officeDocument/2006/relationships/hyperlink" Target="https://ec.europa.eu/ploteus/documentation" TargetMode="External"/><Relationship Id="rId36" Type="http://schemas.openxmlformats.org/officeDocument/2006/relationships/hyperlink" Target="https://publications.jrc.ec.europa.eu/repository/bitstream/JRC120911/lcreport_290620-online.pdf" TargetMode="External"/><Relationship Id="rId49" Type="http://schemas.openxmlformats.org/officeDocument/2006/relationships/hyperlink" Target="https://worldskills.org/what/projects/ws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24384FABC236469C9CD554DB414A52" ma:contentTypeVersion="11" ma:contentTypeDescription="Create a new document." ma:contentTypeScope="" ma:versionID="6bb00ecab6353d9c5bab275c1afc6a8d">
  <xsd:schema xmlns:xsd="http://www.w3.org/2001/XMLSchema" xmlns:xs="http://www.w3.org/2001/XMLSchema" xmlns:p="http://schemas.microsoft.com/office/2006/metadata/properties" xmlns:ns2="2394d3b4-0180-4131-885a-ce664fdb0b5d" xmlns:ns3="1f5cff2b-1187-4055-a60b-d71ba6a41b85" targetNamespace="http://schemas.microsoft.com/office/2006/metadata/properties" ma:root="true" ma:fieldsID="8e54295bf91507c6a075251dcc795c95" ns2:_="" ns3:_="">
    <xsd:import namespace="2394d3b4-0180-4131-885a-ce664fdb0b5d"/>
    <xsd:import namespace="1f5cff2b-1187-4055-a60b-d71ba6a41b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4d3b4-0180-4131-885a-ce664fdb0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5cff2b-1187-4055-a60b-d71ba6a41b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C0DBB9-0A57-47D4-9901-8A290F935777}">
  <ds:schemaRefs>
    <ds:schemaRef ds:uri="http://schemas.openxmlformats.org/officeDocument/2006/bibliography"/>
  </ds:schemaRefs>
</ds:datastoreItem>
</file>

<file path=customXml/itemProps2.xml><?xml version="1.0" encoding="utf-8"?>
<ds:datastoreItem xmlns:ds="http://schemas.openxmlformats.org/officeDocument/2006/customXml" ds:itemID="{CA6C00F7-D52E-4A84-9126-CE6F06671AD3}"/>
</file>

<file path=customXml/itemProps3.xml><?xml version="1.0" encoding="utf-8"?>
<ds:datastoreItem xmlns:ds="http://schemas.openxmlformats.org/officeDocument/2006/customXml" ds:itemID="{69F24278-102F-491D-9B67-BA69E067101C}"/>
</file>

<file path=customXml/itemProps4.xml><?xml version="1.0" encoding="utf-8"?>
<ds:datastoreItem xmlns:ds="http://schemas.openxmlformats.org/officeDocument/2006/customXml" ds:itemID="{5C484B7F-D34F-4515-8FF8-5EC175C86024}"/>
</file>

<file path=docProps/app.xml><?xml version="1.0" encoding="utf-8"?>
<Properties xmlns="http://schemas.openxmlformats.org/officeDocument/2006/extended-properties" xmlns:vt="http://schemas.openxmlformats.org/officeDocument/2006/docPropsVTypes">
  <Template>Normal</Template>
  <TotalTime>14</TotalTime>
  <Pages>27</Pages>
  <Words>7670</Words>
  <Characters>43724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CEDEFOP</Company>
  <LinksUpToDate>false</LinksUpToDate>
  <CharactersWithSpaces>51292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BJORNAVOLD, Jens</dc:creator>
  <cp:keywords/>
  <dc:description/>
  <cp:lastModifiedBy>BJORNAVOLD, Jens</cp:lastModifiedBy>
  <cp:revision>3</cp:revision>
  <dcterms:created xsi:type="dcterms:W3CDTF">2021-06-04T08:40:00Z</dcterms:created>
  <dcterms:modified xsi:type="dcterms:W3CDTF">2021-06-04T12:09:00Z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0x010100FF24384FABC236469C9CD554DB414A52</vt:lpwstr>
  </property>
</Properties>
</file>